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3348"/>
        <w:gridCol w:w="5508"/>
      </w:tblGrid>
      <w:tr w:rsidR="00251252" w:rsidRPr="00251252" w:rsidTr="00251252">
        <w:trPr>
          <w:tblCellSpacing w:w="0" w:type="dxa"/>
        </w:trPr>
        <w:tc>
          <w:tcPr>
            <w:tcW w:w="3348" w:type="dxa"/>
            <w:tcMar>
              <w:top w:w="0" w:type="dxa"/>
              <w:left w:w="108" w:type="dxa"/>
              <w:bottom w:w="0" w:type="dxa"/>
              <w:right w:w="108" w:type="dxa"/>
            </w:tcMar>
            <w:hideMark/>
          </w:tcPr>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r w:rsidRPr="00251252">
              <w:rPr>
                <w:rFonts w:ascii="Times New Roman" w:eastAsia="Times New Roman" w:hAnsi="Times New Roman" w:cs="Times New Roman"/>
                <w:b/>
                <w:bCs/>
                <w:sz w:val="24"/>
                <w:szCs w:val="24"/>
              </w:rPr>
              <w:t>CHÍNH PHỦ</w:t>
            </w:r>
            <w:r w:rsidRPr="00251252">
              <w:rPr>
                <w:rFonts w:ascii="Times New Roman" w:eastAsia="Times New Roman" w:hAnsi="Times New Roman" w:cs="Times New Roman"/>
                <w:b/>
                <w:bCs/>
                <w:sz w:val="24"/>
                <w:szCs w:val="24"/>
                <w:lang w:val="vi-VN"/>
              </w:rPr>
              <w:br/>
              <w:t>-------</w:t>
            </w:r>
          </w:p>
        </w:tc>
        <w:tc>
          <w:tcPr>
            <w:tcW w:w="5508" w:type="dxa"/>
            <w:tcMar>
              <w:top w:w="0" w:type="dxa"/>
              <w:left w:w="108" w:type="dxa"/>
              <w:bottom w:w="0" w:type="dxa"/>
              <w:right w:w="108" w:type="dxa"/>
            </w:tcMar>
            <w:hideMark/>
          </w:tcPr>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r w:rsidRPr="00251252">
              <w:rPr>
                <w:rFonts w:ascii="Times New Roman" w:eastAsia="Times New Roman" w:hAnsi="Times New Roman" w:cs="Times New Roman"/>
                <w:b/>
                <w:bCs/>
                <w:sz w:val="24"/>
                <w:szCs w:val="24"/>
                <w:lang w:val="vi-VN"/>
              </w:rPr>
              <w:t>CỘNG HÒA XÃ HỘI CHỦ NGHĨA VIỆT NAM</w:t>
            </w:r>
            <w:r w:rsidRPr="00251252">
              <w:rPr>
                <w:rFonts w:ascii="Times New Roman" w:eastAsia="Times New Roman" w:hAnsi="Times New Roman" w:cs="Times New Roman"/>
                <w:b/>
                <w:bCs/>
                <w:sz w:val="24"/>
                <w:szCs w:val="24"/>
                <w:lang w:val="vi-VN"/>
              </w:rPr>
              <w:br/>
              <w:t xml:space="preserve">Độc lập - Tự do - Hạnh phúc </w:t>
            </w:r>
            <w:r w:rsidRPr="00251252">
              <w:rPr>
                <w:rFonts w:ascii="Times New Roman" w:eastAsia="Times New Roman" w:hAnsi="Times New Roman" w:cs="Times New Roman"/>
                <w:b/>
                <w:bCs/>
                <w:sz w:val="24"/>
                <w:szCs w:val="24"/>
                <w:lang w:val="vi-VN"/>
              </w:rPr>
              <w:br/>
              <w:t>---------------</w:t>
            </w:r>
          </w:p>
        </w:tc>
      </w:tr>
      <w:tr w:rsidR="00251252" w:rsidRPr="00251252" w:rsidTr="00251252">
        <w:trPr>
          <w:tblCellSpacing w:w="0" w:type="dxa"/>
        </w:trPr>
        <w:tc>
          <w:tcPr>
            <w:tcW w:w="3348" w:type="dxa"/>
            <w:tcMar>
              <w:top w:w="0" w:type="dxa"/>
              <w:left w:w="108" w:type="dxa"/>
              <w:bottom w:w="0" w:type="dxa"/>
              <w:right w:w="108" w:type="dxa"/>
            </w:tcMar>
            <w:hideMark/>
          </w:tcPr>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 xml:space="preserve">Số: </w:t>
            </w:r>
            <w:r w:rsidRPr="00251252">
              <w:rPr>
                <w:rFonts w:ascii="Times New Roman" w:eastAsia="Times New Roman" w:hAnsi="Times New Roman" w:cs="Times New Roman"/>
                <w:sz w:val="24"/>
                <w:szCs w:val="24"/>
              </w:rPr>
              <w:t>86/2013/NĐ-CP</w:t>
            </w:r>
          </w:p>
        </w:tc>
        <w:tc>
          <w:tcPr>
            <w:tcW w:w="5508" w:type="dxa"/>
            <w:tcMar>
              <w:top w:w="0" w:type="dxa"/>
              <w:left w:w="108" w:type="dxa"/>
              <w:bottom w:w="0" w:type="dxa"/>
              <w:right w:w="108" w:type="dxa"/>
            </w:tcMar>
            <w:hideMark/>
          </w:tcPr>
          <w:p w:rsidR="00251252" w:rsidRPr="00251252" w:rsidRDefault="00251252" w:rsidP="00251252">
            <w:pPr>
              <w:spacing w:before="120" w:after="100" w:afterAutospacing="1" w:line="240" w:lineRule="auto"/>
              <w:jc w:val="right"/>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 xml:space="preserve">Hà Nội, ngày </w:t>
            </w:r>
            <w:r w:rsidRPr="00251252">
              <w:rPr>
                <w:rFonts w:ascii="Times New Roman" w:eastAsia="Times New Roman" w:hAnsi="Times New Roman" w:cs="Times New Roman"/>
                <w:i/>
                <w:iCs/>
                <w:sz w:val="24"/>
                <w:szCs w:val="24"/>
              </w:rPr>
              <w:t>29</w:t>
            </w:r>
            <w:r w:rsidRPr="00251252">
              <w:rPr>
                <w:rFonts w:ascii="Times New Roman" w:eastAsia="Times New Roman" w:hAnsi="Times New Roman" w:cs="Times New Roman"/>
                <w:i/>
                <w:iCs/>
                <w:sz w:val="24"/>
                <w:szCs w:val="24"/>
                <w:lang w:val="vi-VN"/>
              </w:rPr>
              <w:t xml:space="preserve"> tháng </w:t>
            </w:r>
            <w:r w:rsidRPr="00251252">
              <w:rPr>
                <w:rFonts w:ascii="Times New Roman" w:eastAsia="Times New Roman" w:hAnsi="Times New Roman" w:cs="Times New Roman"/>
                <w:i/>
                <w:iCs/>
                <w:sz w:val="24"/>
                <w:szCs w:val="24"/>
              </w:rPr>
              <w:t>07</w:t>
            </w:r>
            <w:r w:rsidRPr="00251252">
              <w:rPr>
                <w:rFonts w:ascii="Times New Roman" w:eastAsia="Times New Roman" w:hAnsi="Times New Roman" w:cs="Times New Roman"/>
                <w:i/>
                <w:iCs/>
                <w:sz w:val="24"/>
                <w:szCs w:val="24"/>
                <w:lang w:val="vi-VN"/>
              </w:rPr>
              <w:t xml:space="preserve"> năm </w:t>
            </w:r>
            <w:r w:rsidRPr="00251252">
              <w:rPr>
                <w:rFonts w:ascii="Times New Roman" w:eastAsia="Times New Roman" w:hAnsi="Times New Roman" w:cs="Times New Roman"/>
                <w:i/>
                <w:iCs/>
                <w:sz w:val="24"/>
                <w:szCs w:val="24"/>
              </w:rPr>
              <w:t>2013</w:t>
            </w:r>
          </w:p>
        </w:tc>
      </w:tr>
    </w:tbl>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w:t>
      </w:r>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0" w:name="loai_1"/>
      <w:r w:rsidRPr="00251252">
        <w:rPr>
          <w:rFonts w:ascii="Times New Roman" w:eastAsia="Times New Roman" w:hAnsi="Times New Roman" w:cs="Times New Roman"/>
          <w:b/>
          <w:bCs/>
          <w:sz w:val="24"/>
          <w:szCs w:val="24"/>
          <w:lang w:val="vi-VN"/>
        </w:rPr>
        <w:t>NGHỊ ĐỊNH</w:t>
      </w:r>
      <w:bookmarkEnd w:id="0"/>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1" w:name="loai_1_name"/>
      <w:r w:rsidRPr="00251252">
        <w:rPr>
          <w:rFonts w:ascii="Times New Roman" w:eastAsia="Times New Roman" w:hAnsi="Times New Roman" w:cs="Times New Roman"/>
          <w:sz w:val="24"/>
          <w:szCs w:val="24"/>
          <w:lang w:val="vi-VN"/>
        </w:rPr>
        <w:t>VỀ KINH DOANH TRÒ CHƠI ĐIỆN TỬ CÓ THƯỞNG DÀNH CHO NG</w:t>
      </w:r>
      <w:r w:rsidRPr="00251252">
        <w:rPr>
          <w:rFonts w:ascii="Times New Roman" w:eastAsia="Times New Roman" w:hAnsi="Times New Roman" w:cs="Times New Roman"/>
          <w:sz w:val="24"/>
          <w:szCs w:val="24"/>
        </w:rPr>
        <w:t>ƯỜ</w:t>
      </w:r>
      <w:bookmarkEnd w:id="1"/>
      <w:r w:rsidRPr="00251252">
        <w:rPr>
          <w:rFonts w:ascii="Times New Roman" w:eastAsia="Times New Roman" w:hAnsi="Times New Roman" w:cs="Times New Roman"/>
          <w:sz w:val="24"/>
          <w:szCs w:val="24"/>
          <w:lang w:val="vi-VN"/>
        </w:rPr>
        <w:t>I NƯỚC NGOÀI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Căn cứ Luật tổ chức Chính phủ ngày 25 tháng 12 năm 200</w:t>
      </w:r>
      <w:r w:rsidRPr="00251252">
        <w:rPr>
          <w:rFonts w:ascii="Times New Roman" w:eastAsia="Times New Roman" w:hAnsi="Times New Roman" w:cs="Times New Roman"/>
          <w:i/>
          <w:iCs/>
          <w:sz w:val="24"/>
          <w:szCs w:val="24"/>
        </w:rPr>
        <w:t>1</w:t>
      </w:r>
      <w:r w:rsidRPr="00251252">
        <w:rPr>
          <w:rFonts w:ascii="Times New Roman" w:eastAsia="Times New Roman" w:hAnsi="Times New Roman" w:cs="Times New Roman"/>
          <w:i/>
          <w:iCs/>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 xml:space="preserve">Căn cứ Luật doanh nghiệp ngày 29 tháng </w:t>
      </w:r>
      <w:r w:rsidRPr="00251252">
        <w:rPr>
          <w:rFonts w:ascii="Times New Roman" w:eastAsia="Times New Roman" w:hAnsi="Times New Roman" w:cs="Times New Roman"/>
          <w:i/>
          <w:iCs/>
          <w:sz w:val="24"/>
          <w:szCs w:val="24"/>
        </w:rPr>
        <w:t>11</w:t>
      </w:r>
      <w:r w:rsidRPr="00251252">
        <w:rPr>
          <w:rFonts w:ascii="Times New Roman" w:eastAsia="Times New Roman" w:hAnsi="Times New Roman" w:cs="Times New Roman"/>
          <w:i/>
          <w:iCs/>
          <w:sz w:val="24"/>
          <w:szCs w:val="24"/>
          <w:lang w:val="vi-VN"/>
        </w:rPr>
        <w:t xml:space="preserve"> năm 2005;</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Căn cứ Luật đầu tư ngày 29 th</w:t>
      </w:r>
      <w:r w:rsidRPr="00251252">
        <w:rPr>
          <w:rFonts w:ascii="Times New Roman" w:eastAsia="Times New Roman" w:hAnsi="Times New Roman" w:cs="Times New Roman"/>
          <w:i/>
          <w:iCs/>
          <w:sz w:val="24"/>
          <w:szCs w:val="24"/>
        </w:rPr>
        <w:t>á</w:t>
      </w:r>
      <w:r w:rsidRPr="00251252">
        <w:rPr>
          <w:rFonts w:ascii="Times New Roman" w:eastAsia="Times New Roman" w:hAnsi="Times New Roman" w:cs="Times New Roman"/>
          <w:i/>
          <w:iCs/>
          <w:sz w:val="24"/>
          <w:szCs w:val="24"/>
          <w:lang w:val="vi-VN"/>
        </w:rPr>
        <w:t>ng 11 năm 2005;</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 xml:space="preserve">Căn cứ Luật xử </w:t>
      </w:r>
      <w:r w:rsidRPr="00251252">
        <w:rPr>
          <w:rFonts w:ascii="Times New Roman" w:eastAsia="Times New Roman" w:hAnsi="Times New Roman" w:cs="Times New Roman"/>
          <w:i/>
          <w:iCs/>
          <w:sz w:val="24"/>
          <w:szCs w:val="24"/>
        </w:rPr>
        <w:t>lý</w:t>
      </w:r>
      <w:r w:rsidRPr="00251252">
        <w:rPr>
          <w:rFonts w:ascii="Times New Roman" w:eastAsia="Times New Roman" w:hAnsi="Times New Roman" w:cs="Times New Roman"/>
          <w:i/>
          <w:iCs/>
          <w:sz w:val="24"/>
          <w:szCs w:val="24"/>
          <w:lang w:val="vi-VN"/>
        </w:rPr>
        <w:t xml:space="preserve"> v</w:t>
      </w:r>
      <w:r w:rsidRPr="00251252">
        <w:rPr>
          <w:rFonts w:ascii="Times New Roman" w:eastAsia="Times New Roman" w:hAnsi="Times New Roman" w:cs="Times New Roman"/>
          <w:i/>
          <w:iCs/>
          <w:sz w:val="24"/>
          <w:szCs w:val="24"/>
        </w:rPr>
        <w:t xml:space="preserve">i </w:t>
      </w:r>
      <w:r w:rsidRPr="00251252">
        <w:rPr>
          <w:rFonts w:ascii="Times New Roman" w:eastAsia="Times New Roman" w:hAnsi="Times New Roman" w:cs="Times New Roman"/>
          <w:i/>
          <w:iCs/>
          <w:sz w:val="24"/>
          <w:szCs w:val="24"/>
          <w:lang w:val="vi-VN"/>
        </w:rPr>
        <w:t>phạm hành chính ngày 20 tháng 6 năm 2012;</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Thực hiện Công v</w:t>
      </w:r>
      <w:r w:rsidRPr="00251252">
        <w:rPr>
          <w:rFonts w:ascii="Times New Roman" w:eastAsia="Times New Roman" w:hAnsi="Times New Roman" w:cs="Times New Roman"/>
          <w:i/>
          <w:iCs/>
          <w:sz w:val="24"/>
          <w:szCs w:val="24"/>
        </w:rPr>
        <w:t>ă</w:t>
      </w:r>
      <w:r w:rsidRPr="00251252">
        <w:rPr>
          <w:rFonts w:ascii="Times New Roman" w:eastAsia="Times New Roman" w:hAnsi="Times New Roman" w:cs="Times New Roman"/>
          <w:i/>
          <w:iCs/>
          <w:sz w:val="24"/>
          <w:szCs w:val="24"/>
          <w:lang w:val="vi-VN"/>
        </w:rPr>
        <w:t>n s</w:t>
      </w:r>
      <w:r w:rsidRPr="00251252">
        <w:rPr>
          <w:rFonts w:ascii="Times New Roman" w:eastAsia="Times New Roman" w:hAnsi="Times New Roman" w:cs="Times New Roman"/>
          <w:i/>
          <w:iCs/>
          <w:sz w:val="24"/>
          <w:szCs w:val="24"/>
        </w:rPr>
        <w:t>ố</w:t>
      </w:r>
      <w:r w:rsidRPr="00251252">
        <w:rPr>
          <w:rFonts w:ascii="Times New Roman" w:eastAsia="Times New Roman" w:hAnsi="Times New Roman" w:cs="Times New Roman"/>
          <w:i/>
          <w:iCs/>
          <w:sz w:val="24"/>
          <w:szCs w:val="24"/>
          <w:lang w:val="vi-VN"/>
        </w:rPr>
        <w:t xml:space="preserve"> 257/</w:t>
      </w:r>
      <w:r w:rsidRPr="00251252">
        <w:rPr>
          <w:rFonts w:ascii="Times New Roman" w:eastAsia="Times New Roman" w:hAnsi="Times New Roman" w:cs="Times New Roman"/>
          <w:i/>
          <w:iCs/>
          <w:sz w:val="24"/>
          <w:szCs w:val="24"/>
        </w:rPr>
        <w:t>U</w:t>
      </w:r>
      <w:r w:rsidRPr="00251252">
        <w:rPr>
          <w:rFonts w:ascii="Times New Roman" w:eastAsia="Times New Roman" w:hAnsi="Times New Roman" w:cs="Times New Roman"/>
          <w:i/>
          <w:iCs/>
          <w:sz w:val="24"/>
          <w:szCs w:val="24"/>
          <w:lang w:val="vi-VN"/>
        </w:rPr>
        <w:t>BTVQH13-</w:t>
      </w:r>
      <w:hyperlink r:id="rId4" w:tgtFrame="_blank" w:history="1">
        <w:r w:rsidRPr="00251252">
          <w:rPr>
            <w:rFonts w:ascii="Times New Roman" w:eastAsia="Times New Roman" w:hAnsi="Times New Roman" w:cs="Times New Roman"/>
            <w:i/>
            <w:iCs/>
            <w:color w:val="0000FF"/>
            <w:sz w:val="24"/>
            <w:szCs w:val="24"/>
            <w:u w:val="single"/>
            <w:lang w:val="vi-VN"/>
          </w:rPr>
          <w:t xml:space="preserve">TCNS ngày 27 </w:t>
        </w:r>
      </w:hyperlink>
      <w:r w:rsidRPr="00251252">
        <w:rPr>
          <w:rFonts w:ascii="Times New Roman" w:eastAsia="Times New Roman" w:hAnsi="Times New Roman" w:cs="Times New Roman"/>
          <w:i/>
          <w:iCs/>
          <w:sz w:val="24"/>
          <w:szCs w:val="24"/>
          <w:lang w:val="vi-VN"/>
        </w:rPr>
        <w:t>tháng 10 năm 2012 của Ủy ban Thường vụ Qu</w:t>
      </w:r>
      <w:r w:rsidRPr="00251252">
        <w:rPr>
          <w:rFonts w:ascii="Times New Roman" w:eastAsia="Times New Roman" w:hAnsi="Times New Roman" w:cs="Times New Roman"/>
          <w:i/>
          <w:iCs/>
          <w:sz w:val="24"/>
          <w:szCs w:val="24"/>
        </w:rPr>
        <w:t>ố</w:t>
      </w:r>
      <w:r w:rsidRPr="00251252">
        <w:rPr>
          <w:rFonts w:ascii="Times New Roman" w:eastAsia="Times New Roman" w:hAnsi="Times New Roman" w:cs="Times New Roman"/>
          <w:i/>
          <w:iCs/>
          <w:sz w:val="24"/>
          <w:szCs w:val="24"/>
          <w:lang w:val="vi-VN"/>
        </w:rPr>
        <w:t>c hội về việc ban hành Nghị định kinh doanh trò chơi điện tử c</w:t>
      </w:r>
      <w:r w:rsidRPr="00251252">
        <w:rPr>
          <w:rFonts w:ascii="Times New Roman" w:eastAsia="Times New Roman" w:hAnsi="Times New Roman" w:cs="Times New Roman"/>
          <w:i/>
          <w:iCs/>
          <w:sz w:val="24"/>
          <w:szCs w:val="24"/>
        </w:rPr>
        <w:t xml:space="preserve">ó </w:t>
      </w:r>
      <w:r w:rsidRPr="00251252">
        <w:rPr>
          <w:rFonts w:ascii="Times New Roman" w:eastAsia="Times New Roman" w:hAnsi="Times New Roman" w:cs="Times New Roman"/>
          <w:i/>
          <w:iCs/>
          <w:sz w:val="24"/>
          <w:szCs w:val="24"/>
          <w:lang w:val="vi-VN"/>
        </w:rPr>
        <w:t>thưởng dành cho người nước ngoài;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Theo đề nghị của Bộ trưởng Bộ Tài ch</w:t>
      </w:r>
      <w:r w:rsidRPr="00251252">
        <w:rPr>
          <w:rFonts w:ascii="Times New Roman" w:eastAsia="Times New Roman" w:hAnsi="Times New Roman" w:cs="Times New Roman"/>
          <w:i/>
          <w:iCs/>
          <w:sz w:val="24"/>
          <w:szCs w:val="24"/>
        </w:rPr>
        <w:t>í</w:t>
      </w:r>
      <w:r w:rsidRPr="00251252">
        <w:rPr>
          <w:rFonts w:ascii="Times New Roman" w:eastAsia="Times New Roman" w:hAnsi="Times New Roman" w:cs="Times New Roman"/>
          <w:i/>
          <w:iCs/>
          <w:sz w:val="24"/>
          <w:szCs w:val="24"/>
          <w:lang w:val="vi-VN"/>
        </w:rPr>
        <w:t>nh</w:t>
      </w:r>
      <w:r w:rsidRPr="00251252">
        <w:rPr>
          <w:rFonts w:ascii="Times New Roman" w:eastAsia="Times New Roman" w:hAnsi="Times New Roman" w:cs="Times New Roman"/>
          <w:i/>
          <w:iCs/>
          <w:sz w:val="24"/>
          <w:szCs w:val="24"/>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i/>
          <w:iCs/>
          <w:sz w:val="24"/>
          <w:szCs w:val="24"/>
          <w:lang w:val="vi-VN"/>
        </w:rPr>
        <w:t>Chính phủ ban hành Nghị định về k</w:t>
      </w:r>
      <w:r w:rsidRPr="00251252">
        <w:rPr>
          <w:rFonts w:ascii="Times New Roman" w:eastAsia="Times New Roman" w:hAnsi="Times New Roman" w:cs="Times New Roman"/>
          <w:i/>
          <w:iCs/>
          <w:sz w:val="24"/>
          <w:szCs w:val="24"/>
        </w:rPr>
        <w:t>i</w:t>
      </w:r>
      <w:r w:rsidRPr="00251252">
        <w:rPr>
          <w:rFonts w:ascii="Times New Roman" w:eastAsia="Times New Roman" w:hAnsi="Times New Roman" w:cs="Times New Roman"/>
          <w:i/>
          <w:iCs/>
          <w:sz w:val="24"/>
          <w:szCs w:val="24"/>
          <w:lang w:val="vi-VN"/>
        </w:rPr>
        <w:t>nh doanh trò chơi điện tử có thưởng dành cho người nước ngoài</w:t>
      </w:r>
      <w:r w:rsidRPr="00251252">
        <w:rPr>
          <w:rFonts w:ascii="Times New Roman" w:eastAsia="Times New Roman" w:hAnsi="Times New Roman" w:cs="Times New Roman"/>
          <w:i/>
          <w:iCs/>
          <w:sz w:val="24"/>
          <w:szCs w:val="24"/>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 w:name="chuong_1"/>
      <w:r w:rsidRPr="00251252">
        <w:rPr>
          <w:rFonts w:ascii="Times New Roman" w:eastAsia="Times New Roman" w:hAnsi="Times New Roman" w:cs="Times New Roman"/>
          <w:b/>
          <w:bCs/>
          <w:sz w:val="24"/>
          <w:szCs w:val="24"/>
          <w:lang w:val="vi-VN"/>
        </w:rPr>
        <w:t xml:space="preserve">Chương </w:t>
      </w:r>
      <w:r w:rsidRPr="00251252">
        <w:rPr>
          <w:rFonts w:ascii="Times New Roman" w:eastAsia="Times New Roman" w:hAnsi="Times New Roman" w:cs="Times New Roman"/>
          <w:b/>
          <w:bCs/>
          <w:sz w:val="24"/>
          <w:szCs w:val="24"/>
        </w:rPr>
        <w:t>1.</w:t>
      </w:r>
      <w:bookmarkEnd w:id="2"/>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3" w:name="chuong_1_name"/>
      <w:r w:rsidRPr="00251252">
        <w:rPr>
          <w:rFonts w:ascii="Times New Roman" w:eastAsia="Times New Roman" w:hAnsi="Times New Roman" w:cs="Times New Roman"/>
          <w:b/>
          <w:bCs/>
          <w:sz w:val="24"/>
          <w:szCs w:val="24"/>
          <w:lang w:val="vi-VN"/>
        </w:rPr>
        <w:t>QUY ĐỊNH CHUNG</w:t>
      </w:r>
      <w:bookmarkEnd w:id="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 w:name="dieu_1"/>
      <w:r w:rsidRPr="00251252">
        <w:rPr>
          <w:rFonts w:ascii="Times New Roman" w:eastAsia="Times New Roman" w:hAnsi="Times New Roman" w:cs="Times New Roman"/>
          <w:b/>
          <w:bCs/>
          <w:sz w:val="24"/>
          <w:szCs w:val="24"/>
          <w:lang w:val="vi-VN"/>
        </w:rPr>
        <w:t>Điều 1. Phạm vi điều chỉnh và đối tượng áp dụng</w:t>
      </w:r>
      <w:bookmarkEnd w:id="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Phạm vi điều chỉnh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Nghị định này quy định về việc kinh doanh, quản lý hoạt động kinh doanh và xử phạt vi phạm hành chính trong hoạt động kinh doanh trò chơi điện tử có thưởng dành cho người nước ngoài trên lãnh thổ nước Cộng hòa xã hội chủ nghĩa Việt Nam.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Đối tượng áp dụng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Các doanh nghiệp kinh doanh trò chơi điện tử có thưởng dành cho người nước ngoài;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Các đối tượng được phép chơi và các đối tượng được phép ra, vào các Điểm kinh doanh trò chơi điện tử có thưởng dành cho người nước ngoài;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c) </w:t>
      </w:r>
      <w:r w:rsidRPr="00251252">
        <w:rPr>
          <w:rFonts w:ascii="Times New Roman" w:eastAsia="Times New Roman" w:hAnsi="Times New Roman" w:cs="Times New Roman"/>
          <w:sz w:val="24"/>
          <w:szCs w:val="24"/>
          <w:lang w:val="vi-VN"/>
        </w:rPr>
        <w:t>Các cơ quan quản lý nhà nước có chức năng liên quan đến việc cấp phép, quản lý, giám sát, kiểm tra, thanh tra và xử phạt vi phạm hành chính trong hoạt động kinh doanh trò chơi điện tử có thưởng dành cho người nước ngoài;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Các tổ chức, cá nhân khác có liên quan đến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 w:name="dieu_2"/>
      <w:r w:rsidRPr="00251252">
        <w:rPr>
          <w:rFonts w:ascii="Times New Roman" w:eastAsia="Times New Roman" w:hAnsi="Times New Roman" w:cs="Times New Roman"/>
          <w:b/>
          <w:bCs/>
          <w:sz w:val="24"/>
          <w:szCs w:val="24"/>
          <w:lang w:val="vi-VN"/>
        </w:rPr>
        <w:t>Điều 2. Giải thích từ ngữ</w:t>
      </w:r>
      <w:bookmarkEnd w:id="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Trong Nghị định này, các từ ngữ sau đây được hiểu như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“Trò chơi điện tử có thưởng” là các trò chơi may rủi được tổ chức trên máy trò chơi điện tử có thưởng mà người chơi bỏ tiền để tham gia và có thể trúng thưởng bằng tiền.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“Kinh doanh trò chơi điện tử có thưởng dành cho người nước ngoài” là hoạt động kinh doanh có điều kiện được cơ quan quản lý nhà nước có thẩm quyền cấp phép kinh doanh các trò chơi có thưởng trên máy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“Máy trò chơi điện tử có thưởng” là thiết bị điện tử chuyên dụng được phép kinh doanh theo quy định tại Nghị định này để thực hiện các trò chơi có thưởng được cài đặt sẵn trong máy. Quá trình chơi diễn ra hoàn toàn tự động giữa người chơi với máy</w:t>
      </w:r>
      <w:r w:rsidRPr="00251252">
        <w:rPr>
          <w:rFonts w:ascii="Times New Roman" w:eastAsia="Times New Roman" w:hAnsi="Times New Roman" w:cs="Times New Roman"/>
          <w:sz w:val="24"/>
          <w:szCs w:val="24"/>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“Máy giật xèng” là máy trò chơi điện tử có thưởng có từ 03 cuộn hình ảnh trở lên trên màn hình để xác định kết quả thắng cược hoặc trúng thưởng ngẫu nhiên dừng lại sau mỗi lần quay với tỷ lệ trả thưởng cố định được cài đặt sẵn trong máy.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5. </w:t>
      </w:r>
      <w:r w:rsidRPr="00251252">
        <w:rPr>
          <w:rFonts w:ascii="Times New Roman" w:eastAsia="Times New Roman" w:hAnsi="Times New Roman" w:cs="Times New Roman"/>
          <w:sz w:val="24"/>
          <w:szCs w:val="24"/>
          <w:lang w:val="vi-VN"/>
        </w:rPr>
        <w:t>“Điểm kinh doanh trò chơi điện tử có thưởng” (sau đây gọi tắt là Điểm kinh doanh) là một căn phòng hoặc một số căn phòng thuộc địa điểm được cơ quan quản lý nhà nước có thẩm quyền cấp phép kinh doanh các trò chơi điện tử có thưởng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6. </w:t>
      </w:r>
      <w:r w:rsidRPr="00251252">
        <w:rPr>
          <w:rFonts w:ascii="Times New Roman" w:eastAsia="Times New Roman" w:hAnsi="Times New Roman" w:cs="Times New Roman"/>
          <w:sz w:val="24"/>
          <w:szCs w:val="24"/>
          <w:lang w:val="vi-VN"/>
        </w:rPr>
        <w:t>“Người chơi” là các cá nhân thuộc đối tượng được phép chơi các loại hình trò chơi điện tử có thưởng tại Điểm kinh doanh trò chơi điện tử có thưởng quy định tại Điều 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7. </w:t>
      </w:r>
      <w:r w:rsidRPr="00251252">
        <w:rPr>
          <w:rFonts w:ascii="Times New Roman" w:eastAsia="Times New Roman" w:hAnsi="Times New Roman" w:cs="Times New Roman"/>
          <w:sz w:val="24"/>
          <w:szCs w:val="24"/>
          <w:lang w:val="vi-VN"/>
        </w:rPr>
        <w:t>“Tỷ lệ trả thưởng” là tỷ lệ phần trăm trả thưởng bình quân cho người chơi của máy giật xèng trong một khoảng thời gian hoặc trên số vòng quay nhất định được nhà sản xuất thiết kế và cài đặt cố định trong máy giật xèng hoặc tỷ lệ trúng thưởng trên giá trị cá cược của người chơi đối với các trò chơi điện tử có thưởng khác được quy định tại Thể lệ trò chơi.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8. </w:t>
      </w:r>
      <w:r w:rsidRPr="00251252">
        <w:rPr>
          <w:rFonts w:ascii="Times New Roman" w:eastAsia="Times New Roman" w:hAnsi="Times New Roman" w:cs="Times New Roman"/>
          <w:sz w:val="24"/>
          <w:szCs w:val="24"/>
          <w:lang w:val="vi-VN"/>
        </w:rPr>
        <w:t>“Giấy chứng nhận đủ điều kiện kinh doanh” là Giấy chứng nhận đủ điều kiện kinh doanh trò chơi điện tử có thưởng do Bộ Tài chính cấp cho các doanh nghiệp kinh doanh trò chơi điện tử có thưởng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 w:name="khoan_7"/>
      <w:r w:rsidRPr="00251252">
        <w:rPr>
          <w:rFonts w:ascii="Times New Roman" w:eastAsia="Times New Roman" w:hAnsi="Times New Roman" w:cs="Times New Roman"/>
          <w:sz w:val="24"/>
          <w:szCs w:val="24"/>
        </w:rPr>
        <w:t>9. “Đồng tiền quy ước” là đồng xèng, thẻ được sử dụng thay thế tiền để phục vụ cho việc tổ chức loại hình trò chơi điện tử có thưởng và chỉ có giá trị sử dụng trong Điểm kinh doanh.</w:t>
      </w:r>
      <w:bookmarkEnd w:id="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 w:name="dieu_3"/>
      <w:r w:rsidRPr="00251252">
        <w:rPr>
          <w:rFonts w:ascii="Times New Roman" w:eastAsia="Times New Roman" w:hAnsi="Times New Roman" w:cs="Times New Roman"/>
          <w:b/>
          <w:bCs/>
          <w:sz w:val="24"/>
          <w:szCs w:val="24"/>
          <w:lang w:val="vi-VN"/>
        </w:rPr>
        <w:t>Điều 3. Nguyên tắc kinh doanh trò chơi điện tử có thưởng</w:t>
      </w:r>
      <w:bookmarkEnd w:id="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1. </w:t>
      </w:r>
      <w:r w:rsidRPr="00251252">
        <w:rPr>
          <w:rFonts w:ascii="Times New Roman" w:eastAsia="Times New Roman" w:hAnsi="Times New Roman" w:cs="Times New Roman"/>
          <w:sz w:val="24"/>
          <w:szCs w:val="24"/>
          <w:lang w:val="vi-VN"/>
        </w:rPr>
        <w:t>Kinh doanh trò chơi điện tử có thưởng là hoạt động kinh doanh có điều kiện, chịu sự kiểm soát chặt chẽ của cơ quan quản lý nhà nước có thẩm quyền để đảm bảo hoạt động tuân thủ đúng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Kinh doanh trò chơi điện tử có thưởng phải gắn với hoạt động kinh doanh chính của doanh nghiệp nhằm thúc đẩy phát triển về du lịch và phải đảm bảo an ninh, trật tự và an toàn xã hội.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Việc tổ chức, tham gia các trò ch</w:t>
      </w:r>
      <w:r w:rsidRPr="00251252">
        <w:rPr>
          <w:rFonts w:ascii="Times New Roman" w:eastAsia="Times New Roman" w:hAnsi="Times New Roman" w:cs="Times New Roman"/>
          <w:sz w:val="24"/>
          <w:szCs w:val="24"/>
        </w:rPr>
        <w:t>ơ</w:t>
      </w:r>
      <w:r w:rsidRPr="00251252">
        <w:rPr>
          <w:rFonts w:ascii="Times New Roman" w:eastAsia="Times New Roman" w:hAnsi="Times New Roman" w:cs="Times New Roman"/>
          <w:sz w:val="24"/>
          <w:szCs w:val="24"/>
          <w:lang w:val="vi-VN"/>
        </w:rPr>
        <w:t>i điện tử có thưởng phải đảm bảo minh bạch, khách quan, trung thực, bảo vệ quyền và lợi ích của các bên tham gia.</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Các tổ chức, cá nhân có liên quan đến việc tổ chức, tham gia các trò chơi điện tử có thưởng phải tuân thủ đầy đủ quy định của Nghị định này và các quy định của pháp luật khác có liên quan.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 w:name="dieu_4"/>
      <w:r w:rsidRPr="00251252">
        <w:rPr>
          <w:rFonts w:ascii="Times New Roman" w:eastAsia="Times New Roman" w:hAnsi="Times New Roman" w:cs="Times New Roman"/>
          <w:b/>
          <w:bCs/>
          <w:sz w:val="24"/>
          <w:szCs w:val="24"/>
          <w:lang w:val="vi-VN"/>
        </w:rPr>
        <w:t>Điều 4. Các hành vi bị nghiêm cấm</w:t>
      </w:r>
      <w:bookmarkEnd w:id="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 w:name="khoan_1_4"/>
      <w:r w:rsidRPr="00251252">
        <w:rPr>
          <w:rFonts w:ascii="Times New Roman" w:eastAsia="Times New Roman" w:hAnsi="Times New Roman" w:cs="Times New Roman"/>
          <w:sz w:val="24"/>
          <w:szCs w:val="24"/>
        </w:rPr>
        <w:t>1. Kinh doanh trò chơi điện tử có thưởng khi chưa được cấp Giấy chứng nhận đủ điều kiện kinh doanh.</w:t>
      </w:r>
      <w:bookmarkEnd w:id="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 w:name="khoan_2_4"/>
      <w:r w:rsidRPr="00251252">
        <w:rPr>
          <w:rFonts w:ascii="Times New Roman" w:eastAsia="Times New Roman" w:hAnsi="Times New Roman" w:cs="Times New Roman"/>
          <w:sz w:val="24"/>
          <w:szCs w:val="24"/>
        </w:rPr>
        <w:t>2. Kinh doanh trò chơi điện tử có thưởng không đúng với nội dung ghi trong Giấy chứng nhận đủ điều kiện kinh doanh.</w:t>
      </w:r>
      <w:bookmarkEnd w:id="1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Sửa chữa, tẩy xóa, cho thuê, cho mượn, chuyển nhượng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Kinh doanh trò chơi điện tử có thưởng trong thời gian bị tước quyền sử dụng Giấy chứng nhận đủ điều kiện kinh doanh hoặc bị tạm ngừng hoạt động kinh doanh theo quyết định của cơ quan quản lý nhà nước có thẩm quyền.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5. </w:t>
      </w:r>
      <w:r w:rsidRPr="00251252">
        <w:rPr>
          <w:rFonts w:ascii="Times New Roman" w:eastAsia="Times New Roman" w:hAnsi="Times New Roman" w:cs="Times New Roman"/>
          <w:sz w:val="24"/>
          <w:szCs w:val="24"/>
          <w:lang w:val="vi-VN"/>
        </w:rPr>
        <w:t>Đ</w:t>
      </w:r>
      <w:r w:rsidRPr="00251252">
        <w:rPr>
          <w:rFonts w:ascii="Times New Roman" w:eastAsia="Times New Roman" w:hAnsi="Times New Roman" w:cs="Times New Roman"/>
          <w:sz w:val="24"/>
          <w:szCs w:val="24"/>
        </w:rPr>
        <w:t xml:space="preserve">ể </w:t>
      </w:r>
      <w:r w:rsidRPr="00251252">
        <w:rPr>
          <w:rFonts w:ascii="Times New Roman" w:eastAsia="Times New Roman" w:hAnsi="Times New Roman" w:cs="Times New Roman"/>
          <w:sz w:val="24"/>
          <w:szCs w:val="24"/>
          <w:lang w:val="vi-VN"/>
        </w:rPr>
        <w:t>các cá nhân không thuộc đối tượng quy định tại Điều 11 của Nghị định này vào Điểm kinh doanh với bất kỳ hình thức, lý do nào.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6. </w:t>
      </w:r>
      <w:r w:rsidRPr="00251252">
        <w:rPr>
          <w:rFonts w:ascii="Times New Roman" w:eastAsia="Times New Roman" w:hAnsi="Times New Roman" w:cs="Times New Roman"/>
          <w:sz w:val="24"/>
          <w:szCs w:val="24"/>
          <w:lang w:val="vi-VN"/>
        </w:rPr>
        <w:t>Cho phép, tổ chức cá cược trực tiếp giữa người chơi với người chơi dựa trên kết quả của các trò chơi điện tử có thưởng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7. </w:t>
      </w:r>
      <w:r w:rsidRPr="00251252">
        <w:rPr>
          <w:rFonts w:ascii="Times New Roman" w:eastAsia="Times New Roman" w:hAnsi="Times New Roman" w:cs="Times New Roman"/>
          <w:sz w:val="24"/>
          <w:szCs w:val="24"/>
          <w:lang w:val="vi-VN"/>
        </w:rPr>
        <w:t>Gian lận trong quá trình tổ chức, tham gia các trò chơi điện tử có thưởng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8. </w:t>
      </w:r>
      <w:r w:rsidRPr="00251252">
        <w:rPr>
          <w:rFonts w:ascii="Times New Roman" w:eastAsia="Times New Roman" w:hAnsi="Times New Roman" w:cs="Times New Roman"/>
          <w:sz w:val="24"/>
          <w:szCs w:val="24"/>
          <w:lang w:val="vi-VN"/>
        </w:rPr>
        <w:t>Có các hành vi làm ảnh hưởng tới an ninh, trật tự và an toàn xã hội tại Điểm kinh doanh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9. </w:t>
      </w:r>
      <w:r w:rsidRPr="00251252">
        <w:rPr>
          <w:rFonts w:ascii="Times New Roman" w:eastAsia="Times New Roman" w:hAnsi="Times New Roman" w:cs="Times New Roman"/>
          <w:sz w:val="24"/>
          <w:szCs w:val="24"/>
          <w:lang w:val="vi-VN"/>
        </w:rPr>
        <w:t>Chuyển nhượng, cho thuê, cho mượn trái phép địa điểm để tổ chức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10. </w:t>
      </w:r>
      <w:r w:rsidRPr="00251252">
        <w:rPr>
          <w:rFonts w:ascii="Times New Roman" w:eastAsia="Times New Roman" w:hAnsi="Times New Roman" w:cs="Times New Roman"/>
          <w:sz w:val="24"/>
          <w:szCs w:val="24"/>
          <w:lang w:val="vi-VN"/>
        </w:rPr>
        <w:t xml:space="preserve">Tổ chức, cung cấp dịch vụ trò chơi điện tử có thưởng </w:t>
      </w:r>
      <w:r w:rsidRPr="00251252">
        <w:rPr>
          <w:rFonts w:ascii="Times New Roman" w:eastAsia="Times New Roman" w:hAnsi="Times New Roman" w:cs="Times New Roman"/>
          <w:sz w:val="24"/>
          <w:szCs w:val="24"/>
        </w:rPr>
        <w:t xml:space="preserve">trái </w:t>
      </w:r>
      <w:r w:rsidRPr="00251252">
        <w:rPr>
          <w:rFonts w:ascii="Times New Roman" w:eastAsia="Times New Roman" w:hAnsi="Times New Roman" w:cs="Times New Roman"/>
          <w:sz w:val="24"/>
          <w:szCs w:val="24"/>
          <w:lang w:val="vi-VN"/>
        </w:rPr>
        <w:t>phép qua mạng máy tính, mạng viễn thông, mạng internet.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11. </w:t>
      </w:r>
      <w:r w:rsidRPr="00251252">
        <w:rPr>
          <w:rFonts w:ascii="Times New Roman" w:eastAsia="Times New Roman" w:hAnsi="Times New Roman" w:cs="Times New Roman"/>
          <w:sz w:val="24"/>
          <w:szCs w:val="24"/>
          <w:lang w:val="vi-VN"/>
        </w:rPr>
        <w:t>Lợi dụng hoạt động kinh doanh trò chơi điện tử có thưởng để buôn lậu, vận chuyển ngoại tệ, vàng bạc, đá quý, kim loại quý và thực hiện các hình thức rửa tiền.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12. </w:t>
      </w:r>
      <w:r w:rsidRPr="00251252">
        <w:rPr>
          <w:rFonts w:ascii="Times New Roman" w:eastAsia="Times New Roman" w:hAnsi="Times New Roman" w:cs="Times New Roman"/>
          <w:sz w:val="24"/>
          <w:szCs w:val="24"/>
          <w:lang w:val="vi-VN"/>
        </w:rPr>
        <w:t>Xác nhận số tiền trúng thưởng khống, xác nhận không đúng sự thật hoặc không đúng thẩm quyền hoặc gây khó khăn cho người chơi khi xác nhận mà không có lý do chính đáng.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13. </w:t>
      </w:r>
      <w:r w:rsidRPr="00251252">
        <w:rPr>
          <w:rFonts w:ascii="Times New Roman" w:eastAsia="Times New Roman" w:hAnsi="Times New Roman" w:cs="Times New Roman"/>
          <w:sz w:val="24"/>
          <w:szCs w:val="24"/>
          <w:lang w:val="vi-VN"/>
        </w:rPr>
        <w:t>Các hành vi bị nghiêm cấm khác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 w:name="chuong_2"/>
      <w:r w:rsidRPr="00251252">
        <w:rPr>
          <w:rFonts w:ascii="Times New Roman" w:eastAsia="Times New Roman" w:hAnsi="Times New Roman" w:cs="Times New Roman"/>
          <w:b/>
          <w:bCs/>
          <w:sz w:val="24"/>
          <w:szCs w:val="24"/>
          <w:lang w:val="vi-VN"/>
        </w:rPr>
        <w:t xml:space="preserve">Chương </w:t>
      </w:r>
      <w:r w:rsidRPr="00251252">
        <w:rPr>
          <w:rFonts w:ascii="Times New Roman" w:eastAsia="Times New Roman" w:hAnsi="Times New Roman" w:cs="Times New Roman"/>
          <w:b/>
          <w:bCs/>
          <w:sz w:val="24"/>
          <w:szCs w:val="24"/>
        </w:rPr>
        <w:t>2.</w:t>
      </w:r>
      <w:bookmarkEnd w:id="11"/>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12" w:name="chuong_2_name"/>
      <w:r w:rsidRPr="00251252">
        <w:rPr>
          <w:rFonts w:ascii="Times New Roman" w:eastAsia="Times New Roman" w:hAnsi="Times New Roman" w:cs="Times New Roman"/>
          <w:b/>
          <w:bCs/>
          <w:sz w:val="24"/>
          <w:szCs w:val="24"/>
          <w:lang w:val="vi-VN"/>
        </w:rPr>
        <w:t>TỔ CHỨC HOẠT ĐỘNG KINH DOANH TRÒ CHƠI ĐIỆN TỬ CÓ THƯỞNG</w:t>
      </w:r>
      <w:bookmarkEnd w:id="1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 w:name="dieu_5"/>
      <w:r w:rsidRPr="00251252">
        <w:rPr>
          <w:rFonts w:ascii="Times New Roman" w:eastAsia="Times New Roman" w:hAnsi="Times New Roman" w:cs="Times New Roman"/>
          <w:b/>
          <w:bCs/>
          <w:sz w:val="24"/>
          <w:szCs w:val="24"/>
          <w:lang w:val="vi-VN"/>
        </w:rPr>
        <w:t>Điều 5. Điểm kinh doanh</w:t>
      </w:r>
      <w:bookmarkEnd w:id="1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 w:name="khoan_1_5"/>
      <w:r w:rsidRPr="00251252">
        <w:rPr>
          <w:rFonts w:ascii="Times New Roman" w:eastAsia="Times New Roman" w:hAnsi="Times New Roman" w:cs="Times New Roman"/>
          <w:sz w:val="24"/>
          <w:szCs w:val="24"/>
        </w:rPr>
        <w:t>1. Doanh nghiệp kinh doanh trò chơi điện tử có thưởng (sau đây gọi tắt là doanh nghiệp) chỉ được phép tổ chức các trò chơi điện tử có thưởng tại một Điểm kinh doanh duy nhất được ghi trong Giấy chứng nhận đủ điều kiện kinh doanh.</w:t>
      </w:r>
      <w:bookmarkEnd w:id="1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Điểm kinh doanh phải được bố trí cách ly ra khỏi các khu vực tổ chức hoạt động kinh doanh khác của doanh nghiệp và đáp ứng đầy đủ các điều kiện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Có cửa ra, vào riêng;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Có các thiết bị điện tử và hệ thống camera để theo d</w:t>
      </w:r>
      <w:r w:rsidRPr="00251252">
        <w:rPr>
          <w:rFonts w:ascii="Times New Roman" w:eastAsia="Times New Roman" w:hAnsi="Times New Roman" w:cs="Times New Roman"/>
          <w:sz w:val="24"/>
          <w:szCs w:val="24"/>
        </w:rPr>
        <w:t>õ</w:t>
      </w:r>
      <w:r w:rsidRPr="00251252">
        <w:rPr>
          <w:rFonts w:ascii="Times New Roman" w:eastAsia="Times New Roman" w:hAnsi="Times New Roman" w:cs="Times New Roman"/>
          <w:sz w:val="24"/>
          <w:szCs w:val="24"/>
          <w:lang w:val="vi-VN"/>
        </w:rPr>
        <w:t>i, giám sát thường xuyên toàn bộ mọi hoạt động trong Điểm kinh doanh (24/24h). Các hình ảnh phải được lưu trữ đầy đủ trong thời hạn tối thiểu từ 15 đến 30 ngày, k</w:t>
      </w:r>
      <w:r w:rsidRPr="00251252">
        <w:rPr>
          <w:rFonts w:ascii="Times New Roman" w:eastAsia="Times New Roman" w:hAnsi="Times New Roman" w:cs="Times New Roman"/>
          <w:sz w:val="24"/>
          <w:szCs w:val="24"/>
        </w:rPr>
        <w:t xml:space="preserve">ể </w:t>
      </w:r>
      <w:r w:rsidRPr="00251252">
        <w:rPr>
          <w:rFonts w:ascii="Times New Roman" w:eastAsia="Times New Roman" w:hAnsi="Times New Roman" w:cs="Times New Roman"/>
          <w:sz w:val="24"/>
          <w:szCs w:val="24"/>
          <w:lang w:val="vi-VN"/>
        </w:rPr>
        <w:t>từ ngày ghi hình tùy từng vị trí trong Đi</w:t>
      </w:r>
      <w:r w:rsidRPr="00251252">
        <w:rPr>
          <w:rFonts w:ascii="Times New Roman" w:eastAsia="Times New Roman" w:hAnsi="Times New Roman" w:cs="Times New Roman"/>
          <w:sz w:val="24"/>
          <w:szCs w:val="24"/>
        </w:rPr>
        <w:t>ể</w:t>
      </w:r>
      <w:r w:rsidRPr="00251252">
        <w:rPr>
          <w:rFonts w:ascii="Times New Roman" w:eastAsia="Times New Roman" w:hAnsi="Times New Roman" w:cs="Times New Roman"/>
          <w:sz w:val="24"/>
          <w:szCs w:val="24"/>
          <w:lang w:val="vi-VN"/>
        </w:rPr>
        <w:t>m kinh doanh. Trong các trường hợp cần thiết, thời gian lưu trữ có thể kéo dài hơn theo yêu cầu của cơ quan quản lý nhà nước có thẩm quyền;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Có lực lượng bảo vệ, có đủ trang thiết bị bảo vệ, phòng, chống cháy n</w:t>
      </w:r>
      <w:r w:rsidRPr="00251252">
        <w:rPr>
          <w:rFonts w:ascii="Times New Roman" w:eastAsia="Times New Roman" w:hAnsi="Times New Roman" w:cs="Times New Roman"/>
          <w:sz w:val="24"/>
          <w:szCs w:val="24"/>
        </w:rPr>
        <w:t>ổ</w:t>
      </w:r>
      <w:r w:rsidRPr="00251252">
        <w:rPr>
          <w:rFonts w:ascii="Times New Roman" w:eastAsia="Times New Roman" w:hAnsi="Times New Roman" w:cs="Times New Roman"/>
          <w:sz w:val="24"/>
          <w:szCs w:val="24"/>
          <w:lang w:val="vi-VN"/>
        </w:rPr>
        <w:t>, l</w:t>
      </w:r>
      <w:r w:rsidRPr="00251252">
        <w:rPr>
          <w:rFonts w:ascii="Times New Roman" w:eastAsia="Times New Roman" w:hAnsi="Times New Roman" w:cs="Times New Roman"/>
          <w:sz w:val="24"/>
          <w:szCs w:val="24"/>
        </w:rPr>
        <w:t>ố</w:t>
      </w:r>
      <w:r w:rsidRPr="00251252">
        <w:rPr>
          <w:rFonts w:ascii="Times New Roman" w:eastAsia="Times New Roman" w:hAnsi="Times New Roman" w:cs="Times New Roman"/>
          <w:sz w:val="24"/>
          <w:szCs w:val="24"/>
          <w:lang w:val="vi-VN"/>
        </w:rPr>
        <w:t>i thoát hi</w:t>
      </w:r>
      <w:r w:rsidRPr="00251252">
        <w:rPr>
          <w:rFonts w:ascii="Times New Roman" w:eastAsia="Times New Roman" w:hAnsi="Times New Roman" w:cs="Times New Roman"/>
          <w:sz w:val="24"/>
          <w:szCs w:val="24"/>
        </w:rPr>
        <w:t>ể</w:t>
      </w:r>
      <w:r w:rsidRPr="00251252">
        <w:rPr>
          <w:rFonts w:ascii="Times New Roman" w:eastAsia="Times New Roman" w:hAnsi="Times New Roman" w:cs="Times New Roman"/>
          <w:sz w:val="24"/>
          <w:szCs w:val="24"/>
          <w:lang w:val="vi-VN"/>
        </w:rPr>
        <w:t>m, bảo đảm an ninh, an toàn theo quy định của pháp luật có liên quan;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Có niêm yết đầy đủ nội quy ra, vào bằng tiếng Việt, tiếng Anh và tiếng nước ngoài khác (nếu có) ở vị trí dễ nhận biết tại cửa ra, vào Đi</w:t>
      </w:r>
      <w:r w:rsidRPr="00251252">
        <w:rPr>
          <w:rFonts w:ascii="Times New Roman" w:eastAsia="Times New Roman" w:hAnsi="Times New Roman" w:cs="Times New Roman"/>
          <w:sz w:val="24"/>
          <w:szCs w:val="24"/>
        </w:rPr>
        <w:t>ể</w:t>
      </w:r>
      <w:r w:rsidRPr="00251252">
        <w:rPr>
          <w:rFonts w:ascii="Times New Roman" w:eastAsia="Times New Roman" w:hAnsi="Times New Roman" w:cs="Times New Roman"/>
          <w:sz w:val="24"/>
          <w:szCs w:val="24"/>
          <w:lang w:val="vi-VN"/>
        </w:rPr>
        <w:t>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 w:name="dieu_6"/>
      <w:r w:rsidRPr="00251252">
        <w:rPr>
          <w:rFonts w:ascii="Times New Roman" w:eastAsia="Times New Roman" w:hAnsi="Times New Roman" w:cs="Times New Roman"/>
          <w:b/>
          <w:bCs/>
          <w:sz w:val="24"/>
          <w:szCs w:val="24"/>
          <w:lang w:val="vi-VN"/>
        </w:rPr>
        <w:t>Điều 6. Thời gian hoạt động</w:t>
      </w:r>
      <w:bookmarkEnd w:id="1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Thời gian doanh nghiệp được phép tổ chức hoạt động kinh doanh là tất cả các ngày trong năm, trừ các ngày không được hoạt động theo quyết định của cơ quan quản lý nhà nước có thẩm quyền.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được quyền tự tạm ngừng hoạt động kinh doanh theo nhu cầu quản lý. Trước thời điểm tạm ngừng kinh doanh tối thiểu mười lăm (15) ngày làm việc, doanh nghiệp phải thông báo bằng văn bản với cơ quan đăng ký kinh doanh, Sở Tài chính, Sở Văn hóa, Thể thao và Du lịch và Cục Thuế địa phương. Nội dung thông báo phải nêu r</w:t>
      </w:r>
      <w:r w:rsidRPr="00251252">
        <w:rPr>
          <w:rFonts w:ascii="Times New Roman" w:eastAsia="Times New Roman" w:hAnsi="Times New Roman" w:cs="Times New Roman"/>
          <w:sz w:val="24"/>
          <w:szCs w:val="24"/>
        </w:rPr>
        <w:t xml:space="preserve">õ </w:t>
      </w:r>
      <w:r w:rsidRPr="00251252">
        <w:rPr>
          <w:rFonts w:ascii="Times New Roman" w:eastAsia="Times New Roman" w:hAnsi="Times New Roman" w:cs="Times New Roman"/>
          <w:sz w:val="24"/>
          <w:szCs w:val="24"/>
          <w:lang w:val="vi-VN"/>
        </w:rPr>
        <w:t xml:space="preserve">thời điểm tạm ngừng kinh doanh, lý do tạm ngừng kinh doanh, thời gian dự kiến tiếp tục kinh doanh trở lại. Trong trường hợp có </w:t>
      </w:r>
      <w:r w:rsidRPr="00251252">
        <w:rPr>
          <w:rFonts w:ascii="Times New Roman" w:eastAsia="Times New Roman" w:hAnsi="Times New Roman" w:cs="Times New Roman"/>
          <w:sz w:val="24"/>
          <w:szCs w:val="24"/>
          <w:lang w:val="vi-VN"/>
        </w:rPr>
        <w:lastRenderedPageBreak/>
        <w:t>thay đổi về thời điểm tiếp tục kinh doanh trở lại, doanh nghiệp phải thông báo lại cho các cơ quan này bằng văn bản. Doanh nghiệp có trách nhiệm niêm yết tại Điểm kinh doanh tối thiểu 24 giờ trước thời điểm tạm ngừng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Trong trường hợp cơ quan quản lý nhà nước yêu cầu tạm ngừng hoạt động kinh doanh, doanh nghiệp có trách nhiệm thông báo cho người chơi biết về thời điểm ngừng kinh doanh, ngay sau khi cơ quan quản lý nhà nước công bố quyết định yêu cầu tạm ngừng hoạt động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 w:name="dieu_7"/>
      <w:r w:rsidRPr="00251252">
        <w:rPr>
          <w:rFonts w:ascii="Times New Roman" w:eastAsia="Times New Roman" w:hAnsi="Times New Roman" w:cs="Times New Roman"/>
          <w:b/>
          <w:bCs/>
          <w:sz w:val="24"/>
          <w:szCs w:val="24"/>
          <w:lang w:val="vi-VN"/>
        </w:rPr>
        <w:t>Điều 7. Số lượng, chủng loại và loại hình trò chơi điện tử có thưởng</w:t>
      </w:r>
      <w:bookmarkEnd w:id="1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Số lượng máy trò chơi điện tử có thưởng được quy định cụ thể trong Giấy chứng nhận đủ điều kiện kinh doanh căn cứ vào tổng số buồng lưu trú tại cơ sở lưu trú với tỷ lệ 05 buồng lưu trú thì doanh nghiệp được phép kinh doanh tối đa không quá 01 máy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Các doanh nghiệp kinh doanh trò chơi điện tử có thưởng được kinh doanh các chủng loại máy, loại hình trò chơi trên máy trò chơi điện tử có thưởng theo quy định của Bộ Tài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 w:name="dieu_8"/>
      <w:r w:rsidRPr="00251252">
        <w:rPr>
          <w:rFonts w:ascii="Times New Roman" w:eastAsia="Times New Roman" w:hAnsi="Times New Roman" w:cs="Times New Roman"/>
          <w:b/>
          <w:bCs/>
          <w:sz w:val="24"/>
          <w:szCs w:val="24"/>
          <w:lang w:val="vi-VN"/>
        </w:rPr>
        <w:t>Điều 8. Thể lệ trò chơi</w:t>
      </w:r>
      <w:bookmarkEnd w:id="1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Tất cả các trò chơi điện tử có thưởng khi đưa vào kinh doanh, doanh nghiệp phải xây dựng Thể lệ trò chơi phù hợp với cách thức chơi, tỷ lệ trả thưởng, thiết kế riêng của từng loại máy và gửi Bộ Tài chính, Sở Tài chính, Cục Thuế địa phương để theo dõi. Thể lệ trò chơi phải phù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với quy định pháp luật và thể hiện đầy đủ các nội dung cơ bản như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Mô tả và giải thích từ ngữ của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Hình ảnh và chỉ dẫn cách sử dụng các chức năng của máy;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Cách thức chơi;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Tỷ lệ trả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Cách xác định trúng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e) </w:t>
      </w:r>
      <w:r w:rsidRPr="00251252">
        <w:rPr>
          <w:rFonts w:ascii="Times New Roman" w:eastAsia="Times New Roman" w:hAnsi="Times New Roman" w:cs="Times New Roman"/>
          <w:sz w:val="24"/>
          <w:szCs w:val="24"/>
          <w:lang w:val="vi-VN"/>
        </w:rPr>
        <w:t>Xử lý các vấn đề bất thường;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g) </w:t>
      </w:r>
      <w:r w:rsidRPr="00251252">
        <w:rPr>
          <w:rFonts w:ascii="Times New Roman" w:eastAsia="Times New Roman" w:hAnsi="Times New Roman" w:cs="Times New Roman"/>
          <w:sz w:val="24"/>
          <w:szCs w:val="24"/>
          <w:lang w:val="vi-VN"/>
        </w:rPr>
        <w:t>Các nội dung khác theo yêu cầu quản lý.</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phải niêm yết và phát hành tờ rơi công khai Thể lệ trò chơi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 xml:space="preserve">Khi thay đổi bất kỳ nội dung nào của Thể lệ trò chơi, trong thời hạn năm (05) ngày làm việc, kể từ ngày thay đổi nội dung của Thể lệ trò chơi, doanh nghiệp phải gửi lại bằng văn bản Thể lệ trò chơi đã được sửa đổi, bổ sung hoặc thay thế cho Bộ Tài chính, Sở Tài chính, Cục Thuế địa phương và văn bản nêu rõ điều khoản sửa đổi, bổ sung hoặc thay thế và lý do sửa đổi, bổ sung </w:t>
      </w:r>
      <w:r w:rsidRPr="00251252">
        <w:rPr>
          <w:rFonts w:ascii="Times New Roman" w:eastAsia="Times New Roman" w:hAnsi="Times New Roman" w:cs="Times New Roman"/>
          <w:sz w:val="24"/>
          <w:szCs w:val="24"/>
          <w:lang w:val="vi-VN"/>
        </w:rPr>
        <w:lastRenderedPageBreak/>
        <w:t>hoặc thay thế. Đồng thời doanh nghiệp phải niêm yết công khai Thể lệ trò chơi đã được sửa đổi, bổ sung hoặc thay thế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Trường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cơ quan quản lý nhà nước phát hiện Thể lệ trò chơi có những nội dung không rõ ràng, không hợp lệ hoặc không phù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với quy định pháp luật, trong thời hạn năm (05) ngày làm việc, kể từ ngày Bộ Tài chính có công v</w:t>
      </w:r>
      <w:r w:rsidRPr="00251252">
        <w:rPr>
          <w:rFonts w:ascii="Times New Roman" w:eastAsia="Times New Roman" w:hAnsi="Times New Roman" w:cs="Times New Roman"/>
          <w:sz w:val="24"/>
          <w:szCs w:val="24"/>
        </w:rPr>
        <w:t>ă</w:t>
      </w:r>
      <w:r w:rsidRPr="00251252">
        <w:rPr>
          <w:rFonts w:ascii="Times New Roman" w:eastAsia="Times New Roman" w:hAnsi="Times New Roman" w:cs="Times New Roman"/>
          <w:sz w:val="24"/>
          <w:szCs w:val="24"/>
          <w:lang w:val="vi-VN"/>
        </w:rPr>
        <w:t>n yêu cầu, hướng dẫn về sửa đổi Thể lệ trò chơi, doanh nghiệp phải thực hiện sửa đổi Thể lệ trò chơi cho phù hợp với quy định pháp luật và gửi Bộ Tài chính, Sở Tài chính, Cục Thuế địa phương để theo dõi.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 w:name="dieu_9"/>
      <w:r w:rsidRPr="00251252">
        <w:rPr>
          <w:rFonts w:ascii="Times New Roman" w:eastAsia="Times New Roman" w:hAnsi="Times New Roman" w:cs="Times New Roman"/>
          <w:b/>
          <w:bCs/>
          <w:sz w:val="24"/>
          <w:szCs w:val="24"/>
          <w:lang w:val="vi-VN"/>
        </w:rPr>
        <w:t>Điều 9. Đối tượng được phép chơi tại các Điểm kinh doanh</w:t>
      </w:r>
      <w:bookmarkEnd w:id="1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Người nước ngoài và người Việt Nam định cư ở nước ngoài có hộ chiếu nước ngoài do cơ quan có thẩm quyền của nước ngoài cấp, giấy thông hành còn giá trị và nhập cảnh hợp pháp vào Việt Nam.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Các đối tượng quy định tại Khoản 1 Điều này phải là người có năng lực hành vi dân sự đầy đủ theo quy định của pháp luật Việt Nam và tự nguyện chấp hành Thể lệ trò chơi và các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9" w:name="dieu_10"/>
      <w:r w:rsidRPr="00251252">
        <w:rPr>
          <w:rFonts w:ascii="Times New Roman" w:eastAsia="Times New Roman" w:hAnsi="Times New Roman" w:cs="Times New Roman"/>
          <w:b/>
          <w:bCs/>
          <w:sz w:val="24"/>
          <w:szCs w:val="24"/>
          <w:lang w:val="vi-VN"/>
        </w:rPr>
        <w:t>Điều 10. Quyền và nghĩa vụ của người chơi</w:t>
      </w:r>
      <w:bookmarkEnd w:id="1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Người chơi có các quyền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Được doanh nghiệp xác nhận và trả thưởng đầy đủ khi trúng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0" w:name="khoan_6"/>
      <w:r w:rsidRPr="00251252">
        <w:rPr>
          <w:rFonts w:ascii="Times New Roman" w:eastAsia="Times New Roman" w:hAnsi="Times New Roman" w:cs="Times New Roman"/>
          <w:sz w:val="24"/>
          <w:szCs w:val="24"/>
        </w:rPr>
        <w:t>b) Được nhận tiền trả thưởng và chuyển hoặc mang tiền trả thưởng bằng ngoại tệ ra nước ngoài theo quy định về quản lý ngoại hối của pháp luật Việt Nam và hướng dẫn của Ngân hàng Nhà nước Việt Nam;</w:t>
      </w:r>
      <w:bookmarkEnd w:id="2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Được yêu cầu doanh nghiệp giữ bí mật về thông tin trúng thưởng và nhận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 xml:space="preserve">Được quyền khiếu nại, khiếu kiện đối với doanh nghiệp về kết quả </w:t>
      </w:r>
      <w:r w:rsidRPr="00251252">
        <w:rPr>
          <w:rFonts w:ascii="Times New Roman" w:eastAsia="Times New Roman" w:hAnsi="Times New Roman" w:cs="Times New Roman"/>
          <w:sz w:val="24"/>
          <w:szCs w:val="24"/>
        </w:rPr>
        <w:t>tr</w:t>
      </w:r>
      <w:r w:rsidRPr="00251252">
        <w:rPr>
          <w:rFonts w:ascii="Times New Roman" w:eastAsia="Times New Roman" w:hAnsi="Times New Roman" w:cs="Times New Roman"/>
          <w:sz w:val="24"/>
          <w:szCs w:val="24"/>
          <w:lang w:val="vi-VN"/>
        </w:rPr>
        <w:t>ả thưởng; tố cáo các hành vi gian lận, vi phạm quy định của Nghị định này và quy định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Được hưởng các quyền lợi hợp pháp khác theo quy định trong Thể lệ trò chơi do doanh nghiệp công bố.</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1" w:name="khoan_22"/>
      <w:r w:rsidRPr="00251252">
        <w:rPr>
          <w:rFonts w:ascii="Times New Roman" w:eastAsia="Times New Roman" w:hAnsi="Times New Roman" w:cs="Times New Roman"/>
          <w:sz w:val="24"/>
          <w:szCs w:val="24"/>
        </w:rPr>
        <w:t>2. Người chơi có các nghĩa vụ sau:</w:t>
      </w:r>
      <w:bookmarkEnd w:id="2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Phải mang theo các giấy tờ để chứng minh thuộc đối tượng được phép chơi quy định tại Điều 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Có trách nhiệm tuân thủ Thể lệ trò chơi, nội quy, quy định quản lý nội bộ có liên quan của doanh nghiệp, thực hiện đầy đủ nghĩa vụ thuế với Nhà nước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c) </w:t>
      </w:r>
      <w:r w:rsidRPr="00251252">
        <w:rPr>
          <w:rFonts w:ascii="Times New Roman" w:eastAsia="Times New Roman" w:hAnsi="Times New Roman" w:cs="Times New Roman"/>
          <w:sz w:val="24"/>
          <w:szCs w:val="24"/>
          <w:lang w:val="vi-VN"/>
        </w:rPr>
        <w:t>Không được sử dụng kết quả của các trò chơi điện tử có thưởng tại Điểm kinh doanh để cá cược trực tiếp v</w:t>
      </w:r>
      <w:r w:rsidRPr="00251252">
        <w:rPr>
          <w:rFonts w:ascii="Times New Roman" w:eastAsia="Times New Roman" w:hAnsi="Times New Roman" w:cs="Times New Roman"/>
          <w:sz w:val="24"/>
          <w:szCs w:val="24"/>
        </w:rPr>
        <w:t>ớ</w:t>
      </w:r>
      <w:r w:rsidRPr="00251252">
        <w:rPr>
          <w:rFonts w:ascii="Times New Roman" w:eastAsia="Times New Roman" w:hAnsi="Times New Roman" w:cs="Times New Roman"/>
          <w:sz w:val="24"/>
          <w:szCs w:val="24"/>
          <w:lang w:val="vi-VN"/>
        </w:rPr>
        <w:t>i nhau;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Không được gây mất an ninh, trật tự, an toàn xã hội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Chấp hành nghiêm chỉnh các quy định của pháp luật khác có liên quan.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2" w:name="dieu_11"/>
      <w:r w:rsidRPr="00251252">
        <w:rPr>
          <w:rFonts w:ascii="Times New Roman" w:eastAsia="Times New Roman" w:hAnsi="Times New Roman" w:cs="Times New Roman"/>
          <w:b/>
          <w:bCs/>
          <w:sz w:val="24"/>
          <w:szCs w:val="24"/>
          <w:lang w:val="vi-VN"/>
        </w:rPr>
        <w:t>Điều 11. Đối tượng được ra, vào Điểm kinh doanh</w:t>
      </w:r>
      <w:bookmarkEnd w:id="2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Các đối tượng được phép chơi quy định tại Điều 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Các nhân viên, người lao động của doanh nghiệp được phép ra, vào Điểm kinh doanh để làm việc theo sự phân công của doanh nghiệp. Doanh nghiệp phải lập và công bố danh sách cập nhật các nhân viên, người lao động được phép ra, vào để làm việc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Cán bộ, công chức của cơ quan quản lý nhà nước có thẩm quyền được giao nhiệm vụ thực thi việc kiểm tra, thanh tra đối với doanh nghiệp theo quy định của luật pháp.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Các cá nhân nêu tại Khoản 2, Khoản 3 Điều này chỉ được vào Điểm kinh doanh để thực thi các nhiệm vụ liên quan theo phân công, nghiêm cấm vào Điểm kinh doanh để tham gia các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3" w:name="khoan_5_11"/>
      <w:r w:rsidRPr="00251252">
        <w:rPr>
          <w:rFonts w:ascii="Times New Roman" w:eastAsia="Times New Roman" w:hAnsi="Times New Roman" w:cs="Times New Roman"/>
          <w:sz w:val="24"/>
          <w:szCs w:val="24"/>
        </w:rPr>
        <w:t>5.</w:t>
      </w:r>
      <w:bookmarkStart w:id="24" w:name="khoan_5_11_name"/>
      <w:bookmarkEnd w:id="23"/>
      <w:r w:rsidRPr="00251252">
        <w:rPr>
          <w:rFonts w:ascii="Times New Roman" w:eastAsia="Times New Roman" w:hAnsi="Times New Roman" w:cs="Times New Roman"/>
          <w:sz w:val="24"/>
          <w:szCs w:val="24"/>
          <w:lang w:val="vi-VN"/>
        </w:rPr>
        <w:t>Doanh nghiệp phải mở sổ theo dõi hoặc cấp thẻ điện tử để kiểm soát, tất cả các đối tượng ra, vào Điểm kinh doanh, sổ theo dõi, thông tin điện tử phải được lưu trữ theo quy định và đáp ứng được yêu cầu phục vụ công tác kiểm tra, thanh tra của các cơ quan quản lý nhà nước.</w:t>
      </w:r>
      <w:bookmarkEnd w:id="2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5" w:name="dieu_12"/>
      <w:r w:rsidRPr="00251252">
        <w:rPr>
          <w:rFonts w:ascii="Times New Roman" w:eastAsia="Times New Roman" w:hAnsi="Times New Roman" w:cs="Times New Roman"/>
          <w:b/>
          <w:bCs/>
          <w:sz w:val="24"/>
          <w:szCs w:val="24"/>
          <w:lang w:val="vi-VN"/>
        </w:rPr>
        <w:t>Điều 12. Quản lý đồng tiền quy ước</w:t>
      </w:r>
      <w:bookmarkEnd w:id="2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 xml:space="preserve">Các đồng tiền quy ước của từng doanh nghiệp phải có </w:t>
      </w:r>
      <w:r w:rsidRPr="00251252">
        <w:rPr>
          <w:rFonts w:ascii="Times New Roman" w:eastAsia="Times New Roman" w:hAnsi="Times New Roman" w:cs="Times New Roman"/>
          <w:sz w:val="24"/>
          <w:szCs w:val="24"/>
        </w:rPr>
        <w:t>d</w:t>
      </w:r>
      <w:r w:rsidRPr="00251252">
        <w:rPr>
          <w:rFonts w:ascii="Times New Roman" w:eastAsia="Times New Roman" w:hAnsi="Times New Roman" w:cs="Times New Roman"/>
          <w:sz w:val="24"/>
          <w:szCs w:val="24"/>
          <w:lang w:val="vi-VN"/>
        </w:rPr>
        <w:t>ấu, ký hiệu riêng để nhận dạng và phải đáp ứng đầy đủ các điều kiện kỹ thuật do cơ quan quản lý nhà nước ban hành. Mệnh giá của đồng tiền quy ước được phép ghi bằng đồng Việt Nam hoặc bằng một loại ngoại tệ chuyển đổi. Việc quy đổi mệnh giá đồng tiền quy ước bằng ngoại tệ được thực hiện theo hướng dẫn của Ngân hàng Nhà nước Việt Nam. Doanh nghiệp không được phép sử dụng đồng tiền quy ước của các doanh nghiệp khác để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phải thực hiện quản lý chặt chẽ đồng tiền quy ước theo đúng hướng dẫn của Bộ Tài chính để làm cơ sở cho việc xác định doanh thu của doanh nghiệp và phải đăng ký về mẫu mã, số lượng, chủng lo</w:t>
      </w:r>
      <w:r w:rsidRPr="00251252">
        <w:rPr>
          <w:rFonts w:ascii="Times New Roman" w:eastAsia="Times New Roman" w:hAnsi="Times New Roman" w:cs="Times New Roman"/>
          <w:sz w:val="24"/>
          <w:szCs w:val="24"/>
        </w:rPr>
        <w:t>ạ</w:t>
      </w:r>
      <w:r w:rsidRPr="00251252">
        <w:rPr>
          <w:rFonts w:ascii="Times New Roman" w:eastAsia="Times New Roman" w:hAnsi="Times New Roman" w:cs="Times New Roman"/>
          <w:sz w:val="24"/>
          <w:szCs w:val="24"/>
          <w:lang w:val="vi-VN"/>
        </w:rPr>
        <w:t>i với  Sở Tài chính và cơ quan thuế trực tiếp quản lý tại địa phương để theo dõi, quản lý.</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Trường hợp có thay đổi về mẫu mã, số lượng, chủng loại đồng tiền quy ước, trong thời hạn năm (05) ngày làm việc, kể từ ngày thay đổi về mẫu mã, số lượng, chủng loại đồng tiền quy ước, doanh nghiệp phải thực hiện đăng ký lại với Sở Tài chính và cơ quan thuế trực tiếp quản lý.</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6" w:name="dieu_13"/>
      <w:r w:rsidRPr="00251252">
        <w:rPr>
          <w:rFonts w:ascii="Times New Roman" w:eastAsia="Times New Roman" w:hAnsi="Times New Roman" w:cs="Times New Roman"/>
          <w:b/>
          <w:bCs/>
          <w:sz w:val="24"/>
          <w:szCs w:val="24"/>
          <w:lang w:val="vi-VN"/>
        </w:rPr>
        <w:t>Điều 13. Quản lý thiết bị trò chơi</w:t>
      </w:r>
      <w:bookmarkEnd w:id="2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7" w:name="khoan_1"/>
      <w:r w:rsidRPr="00251252">
        <w:rPr>
          <w:rFonts w:ascii="Times New Roman" w:eastAsia="Times New Roman" w:hAnsi="Times New Roman" w:cs="Times New Roman"/>
          <w:sz w:val="24"/>
          <w:szCs w:val="24"/>
        </w:rPr>
        <w:lastRenderedPageBreak/>
        <w:t>1. Các máy trò chơi điện tử có thưởng sử dụng trong Điểm kinh doanh phải phù hợp với số lượng, chủng loại và các loại hình trò chơi điện tử có thưởng mà doanh nghiệp được phép kinh doanh và phải đáp ứng đầy đủ các điều kiện kỹ thuật theo quy định tại Nghị định này.</w:t>
      </w:r>
      <w:bookmarkEnd w:id="2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8" w:name="khoan_2"/>
      <w:r w:rsidRPr="00251252">
        <w:rPr>
          <w:rFonts w:ascii="Times New Roman" w:eastAsia="Times New Roman" w:hAnsi="Times New Roman" w:cs="Times New Roman"/>
          <w:sz w:val="24"/>
          <w:szCs w:val="24"/>
        </w:rPr>
        <w:t>2. Các máy trò chơi điện tử có thưởng được mua (mua ở trong nước hoặc nhập khẩu) để sử dụng trong Điểm kinh doanh phải là máy mới 100%, có xuất xứ từ nhà sản xuất, nhà cung cấp máy trò chơi điện tử có thưởng đã được một tổ chức độc lập có chức năng kiểm định cấp giấy chứng nhận kiểm định phù hợp với các điều kiện kỹ thuật do Bộ Tài chính công bố hoặc ban hành.</w:t>
      </w:r>
      <w:bookmarkEnd w:id="2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Doanh nghiệp phải mở sổ quản lý máy trò chơi điện tử có thưởng, bao gồm các nội dung cơ bản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Số lượng, chủng loại v</w:t>
      </w:r>
      <w:r w:rsidRPr="00251252">
        <w:rPr>
          <w:rFonts w:ascii="Times New Roman" w:eastAsia="Times New Roman" w:hAnsi="Times New Roman" w:cs="Times New Roman"/>
          <w:sz w:val="24"/>
          <w:szCs w:val="24"/>
        </w:rPr>
        <w:t xml:space="preserve">à </w:t>
      </w:r>
      <w:r w:rsidRPr="00251252">
        <w:rPr>
          <w:rFonts w:ascii="Times New Roman" w:eastAsia="Times New Roman" w:hAnsi="Times New Roman" w:cs="Times New Roman"/>
          <w:sz w:val="24"/>
          <w:szCs w:val="24"/>
          <w:lang w:val="vi-VN"/>
        </w:rPr>
        <w:t>loại hình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Tên nhà sản xuất;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Xuất xứ, ký mã hiệu (số series) của máy;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Năm sản xuất;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Năm hết hạn sử dụng (nếu có);</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e) </w:t>
      </w:r>
      <w:r w:rsidRPr="00251252">
        <w:rPr>
          <w:rFonts w:ascii="Times New Roman" w:eastAsia="Times New Roman" w:hAnsi="Times New Roman" w:cs="Times New Roman"/>
          <w:sz w:val="24"/>
          <w:szCs w:val="24"/>
          <w:lang w:val="vi-VN"/>
        </w:rPr>
        <w:t>Phần mềm cài đặt trong máy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g) </w:t>
      </w:r>
      <w:r w:rsidRPr="00251252">
        <w:rPr>
          <w:rFonts w:ascii="Times New Roman" w:eastAsia="Times New Roman" w:hAnsi="Times New Roman" w:cs="Times New Roman"/>
          <w:sz w:val="24"/>
          <w:szCs w:val="24"/>
          <w:lang w:val="vi-VN"/>
        </w:rPr>
        <w:t>Ngày mua;</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h) </w:t>
      </w:r>
      <w:r w:rsidRPr="00251252">
        <w:rPr>
          <w:rFonts w:ascii="Times New Roman" w:eastAsia="Times New Roman" w:hAnsi="Times New Roman" w:cs="Times New Roman"/>
          <w:sz w:val="24"/>
          <w:szCs w:val="24"/>
          <w:lang w:val="vi-VN"/>
        </w:rPr>
        <w:t>Ngày tái xuất hoặc tiêu hủy;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i) </w:t>
      </w:r>
      <w:r w:rsidRPr="00251252">
        <w:rPr>
          <w:rFonts w:ascii="Times New Roman" w:eastAsia="Times New Roman" w:hAnsi="Times New Roman" w:cs="Times New Roman"/>
          <w:sz w:val="24"/>
          <w:szCs w:val="24"/>
          <w:lang w:val="vi-VN"/>
        </w:rPr>
        <w:t>Giá trị máy;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k) Số giấy chứng nhận kiểm định và tên tổ chức kiểm định.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29" w:name="dieu_14"/>
      <w:r w:rsidRPr="00251252">
        <w:rPr>
          <w:rFonts w:ascii="Times New Roman" w:eastAsia="Times New Roman" w:hAnsi="Times New Roman" w:cs="Times New Roman"/>
          <w:b/>
          <w:bCs/>
          <w:sz w:val="24"/>
          <w:szCs w:val="24"/>
          <w:lang w:val="vi-VN"/>
        </w:rPr>
        <w:t>Điều 14. Mua, tái xuất và tiêu hủy đồng tiền quy ước, thiết bị trò chơi</w:t>
      </w:r>
      <w:bookmarkEnd w:id="2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0" w:name="khoan_1_14"/>
      <w:r w:rsidRPr="00251252">
        <w:rPr>
          <w:rFonts w:ascii="Times New Roman" w:eastAsia="Times New Roman" w:hAnsi="Times New Roman" w:cs="Times New Roman"/>
          <w:sz w:val="24"/>
          <w:szCs w:val="24"/>
        </w:rPr>
        <w:t>1. Doanh nghiệp được phép làm thủ tục mua các đồng tiền quy ước, máy trò chơi điện tử có thưởng sau khi được cấp Giấy chứng nhận đủ điều kiện kinh doanh. Việc nhập khẩu các đồng tiền quy ước, máy trò chơi điện tử có thưởng thực hiện theo quy định của pháp luật về xuất, nhập khẩu có liên quan.</w:t>
      </w:r>
      <w:bookmarkEnd w:id="3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chỉ được mua không vượt quá số lượng máy trò chơi điện tử có thưởng được cấp phép và đúng điều kiện kỹ thuật do cơ quan quản lý nhà nước ban hành.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1" w:name="khoan_3"/>
      <w:r w:rsidRPr="00251252">
        <w:rPr>
          <w:rFonts w:ascii="Times New Roman" w:eastAsia="Times New Roman" w:hAnsi="Times New Roman" w:cs="Times New Roman"/>
          <w:sz w:val="24"/>
          <w:szCs w:val="24"/>
        </w:rPr>
        <w:t>3. Bộ Tài chính hướng dẫn cụ thể đối tượng, trường hợp được mua, việc quản lý và sử dụng các thiết bị của máy trò chơi điện tử có thưởng dự phòng để thay thế khi cần thiết, số lượng thiết bị dự phòng không được vượt quá 10% trên tổng số thiết bị của các máy trò chơi điện tử có thưởng được phép kinh doanh.</w:t>
      </w:r>
      <w:bookmarkEnd w:id="3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2" w:name="khoan_4"/>
      <w:r w:rsidRPr="00251252">
        <w:rPr>
          <w:rFonts w:ascii="Times New Roman" w:eastAsia="Times New Roman" w:hAnsi="Times New Roman" w:cs="Times New Roman"/>
          <w:sz w:val="24"/>
          <w:szCs w:val="24"/>
        </w:rPr>
        <w:lastRenderedPageBreak/>
        <w:t>4. Trong thời hạn ba mươi (30) ngày, doanh nghiệp phải thực hiện việc tái xuất hoặc tiêu hủy đồng tiền quy ước, máy trò chơi điện tử có thưởng trong các trường hợp sau:</w:t>
      </w:r>
      <w:bookmarkEnd w:id="3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Doanh nghiệp tự chấm dứt hoạt động kinh doanh, giải thể, phá sản hoặc bị thu hồi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Máy trò chơi điện tử có thưởng, đồng tiền quy ước hết hạn sử dụng theo quy định của nhà sản xuất hoặc bị hỏng, hư hại không thể sửa chữa hoặc khôi phục hoạt động bình thường;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Máy trò chơi điện tử có thưởng, đồng tiền quy ước không còn được sử dụng vào hoạt động kinh doanh do không phù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với nhu cầu kinh doanh của doanh nghiệp hoặc doanh nghiệp có nhu cầu đổi mới hoặc thay thế cho phù hợp với thực tế hoạt động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3" w:name="khoan_5"/>
      <w:r w:rsidRPr="00251252">
        <w:rPr>
          <w:rFonts w:ascii="Times New Roman" w:eastAsia="Times New Roman" w:hAnsi="Times New Roman" w:cs="Times New Roman"/>
          <w:sz w:val="24"/>
          <w:szCs w:val="24"/>
        </w:rPr>
        <w:t>5. Việc tiêu hủy các máy trò chơi điện tử có thưởng, đồng tiền quy ước phải có sự chứng kiến, xác nhận bằng văn bản của đại diện Sở Tài chính, Sở Văn hóa, Thể thao và Du lịch, cơ quan thuế trực tiếp quản lý. Việc tái xuất thực hiện theo quy định của pháp luật hiện hành có liên quan.</w:t>
      </w:r>
      <w:bookmarkEnd w:id="3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4" w:name="khoan_6_14"/>
      <w:r w:rsidRPr="00251252">
        <w:rPr>
          <w:rFonts w:ascii="Times New Roman" w:eastAsia="Times New Roman" w:hAnsi="Times New Roman" w:cs="Times New Roman"/>
          <w:sz w:val="24"/>
          <w:szCs w:val="24"/>
        </w:rPr>
        <w:t>6. Trong quá trình sử dụng nếu các máy trò chơi điện tử có thưởng bị hư hỏng hoặc cần bảo dưỡng định kỳ, doanh nghiệp được quyền tiến hành bảo dưỡng, sửa chữa nhưng không được phép can thiệp vào tỷ lệ trả thưởng. Nếu việc bảo dưỡng, sửa chữa máy trò chơi điện tử có thưởng liên quan đến các bộ phận làm thay đổi tỷ lệ trả thưởng thì doanh nghiệp phải thuê tổ chức kiểm định trong danh sách được cơ quan quản lý nhà nước có thẩm quyền công bố được cung cấp dịch vụ kiểm định để kiểm định lại trước khi đưa máy vào sử dụng.</w:t>
      </w:r>
      <w:bookmarkEnd w:id="3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5" w:name="dieu_15"/>
      <w:r w:rsidRPr="00251252">
        <w:rPr>
          <w:rFonts w:ascii="Times New Roman" w:eastAsia="Times New Roman" w:hAnsi="Times New Roman" w:cs="Times New Roman"/>
          <w:b/>
          <w:bCs/>
          <w:sz w:val="24"/>
          <w:szCs w:val="24"/>
          <w:lang w:val="vi-VN"/>
        </w:rPr>
        <w:t>Điều 15. Quy chế quản lý nội bộ và kiểm soát nội bộ</w:t>
      </w:r>
      <w:bookmarkEnd w:id="3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Doanh nghiệp phải xây dựng và ban hành Quy chế quản lý nội bộ trong Điểm kinh doanh. Quy chế quản lý nội bộ phải có nội dung cơ bản sau đây: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Quy định về quản lý Điểm kinh doanh, bao gồm: Thời gian mở, đóng cửa; kiểm soát đối tượng ra, vào; biện pháp giữ gìn an ninh, trật tự, an toàn xã hội;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Quy định về quản lý nhân viên làm việc tại Điểm kinh doanh, bao gồm: Đối tượng làm việc, quản lý tại Điểm kinh doanh; trách nhiệm, nghĩa vụ của từng bộ phận, vị trí công tác;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6" w:name="cumtu_2"/>
      <w:r w:rsidRPr="00251252">
        <w:rPr>
          <w:rFonts w:ascii="Times New Roman" w:eastAsia="Times New Roman" w:hAnsi="Times New Roman" w:cs="Times New Roman"/>
          <w:sz w:val="24"/>
          <w:szCs w:val="24"/>
        </w:rPr>
        <w:t>c) Quy định về quy chế tài chính, quy trình quản lý đồng tiền quy ước;</w:t>
      </w:r>
      <w:bookmarkEnd w:id="3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Quy định về quy trình quản lý, bảo dưỡng, sửa chữa máy trò chơi điện tử có thưởng, thiết bị trò chơi khác;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7" w:name="cumtu_1"/>
      <w:r w:rsidRPr="00251252">
        <w:rPr>
          <w:rFonts w:ascii="Times New Roman" w:eastAsia="Times New Roman" w:hAnsi="Times New Roman" w:cs="Times New Roman"/>
          <w:sz w:val="24"/>
          <w:szCs w:val="24"/>
          <w:lang w:val="vi-VN"/>
        </w:rPr>
        <w:t>đ) Quy định về phương thức giải quyết mối quan hệ giữa người chơi với người chơi, giữa người chơi với doanh nghiệp và giữa người chơi với nhân viên của doanh nghiệp, trong đó quy định rõ phương thức xử lý trong trường hợp phát sinh tranh chấp trên cơ sở của các quy định pháp luật liên quan;</w:t>
      </w:r>
      <w:bookmarkEnd w:id="3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e) </w:t>
      </w:r>
      <w:r w:rsidRPr="00251252">
        <w:rPr>
          <w:rFonts w:ascii="Times New Roman" w:eastAsia="Times New Roman" w:hAnsi="Times New Roman" w:cs="Times New Roman"/>
          <w:sz w:val="24"/>
          <w:szCs w:val="24"/>
          <w:lang w:val="vi-VN"/>
        </w:rPr>
        <w:t>Các quy định khác phù hợp với pháp luật của Việt Nam để phục vụ cho công tác quản lý của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phải thành lập Bộ phận kiểm soát nội bộ; quy định cụ thể bằng văn bản chức năng, nhiệm vụ, quy</w:t>
      </w:r>
      <w:r w:rsidRPr="00251252">
        <w:rPr>
          <w:rFonts w:ascii="Times New Roman" w:eastAsia="Times New Roman" w:hAnsi="Times New Roman" w:cs="Times New Roman"/>
          <w:sz w:val="24"/>
          <w:szCs w:val="24"/>
        </w:rPr>
        <w:t>ề</w:t>
      </w:r>
      <w:r w:rsidRPr="00251252">
        <w:rPr>
          <w:rFonts w:ascii="Times New Roman" w:eastAsia="Times New Roman" w:hAnsi="Times New Roman" w:cs="Times New Roman"/>
          <w:sz w:val="24"/>
          <w:szCs w:val="24"/>
          <w:lang w:val="vi-VN"/>
        </w:rPr>
        <w:t>n hạn của Bộ phận ki</w:t>
      </w:r>
      <w:r w:rsidRPr="00251252">
        <w:rPr>
          <w:rFonts w:ascii="Times New Roman" w:eastAsia="Times New Roman" w:hAnsi="Times New Roman" w:cs="Times New Roman"/>
          <w:sz w:val="24"/>
          <w:szCs w:val="24"/>
        </w:rPr>
        <w:t>ể</w:t>
      </w:r>
      <w:r w:rsidRPr="00251252">
        <w:rPr>
          <w:rFonts w:ascii="Times New Roman" w:eastAsia="Times New Roman" w:hAnsi="Times New Roman" w:cs="Times New Roman"/>
          <w:sz w:val="24"/>
          <w:szCs w:val="24"/>
          <w:lang w:val="vi-VN"/>
        </w:rPr>
        <w:t>m soát nội bộ và chỉ được tổ chức hoạt động kinh doanh trò chơi điện tử có thưởng khi đã hoàn thành các nội dung này để đảm bảo kiểm soát việc tuân thủ đúng Quy chế quản lý nội bộ, quy định của Nghị định này và quy định của pháp luật tại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Doanh nghiệp chỉ được tổ chức hoạt động kinh doanh trò chơi điện tử có thưởng khi đã gửi cho cơ quan đăng ký kinh doanh, Sở Tài chính, Sở Văn hóa, Thể thao và Du lịch, Công an tỉnh, thành phố trực thuộc Trung ương, Cục Thuế địa phương nơi doanh nghiệp đặt địa điểm kinh doanh và Bộ Tài chính bản Quy chế quản lý nội bộ. Trường hợp có sửa đổi, bổ sung hoặc thay thế bản Quy chế quản lý nội bộ, trong thời hạn năm (05) ngày làm việc, kể từ ngày sửa đổi, b</w:t>
      </w:r>
      <w:r w:rsidRPr="00251252">
        <w:rPr>
          <w:rFonts w:ascii="Times New Roman" w:eastAsia="Times New Roman" w:hAnsi="Times New Roman" w:cs="Times New Roman"/>
          <w:sz w:val="24"/>
          <w:szCs w:val="24"/>
        </w:rPr>
        <w:t xml:space="preserve">ổ </w:t>
      </w:r>
      <w:r w:rsidRPr="00251252">
        <w:rPr>
          <w:rFonts w:ascii="Times New Roman" w:eastAsia="Times New Roman" w:hAnsi="Times New Roman" w:cs="Times New Roman"/>
          <w:sz w:val="24"/>
          <w:szCs w:val="24"/>
          <w:lang w:val="vi-VN"/>
        </w:rPr>
        <w:t>sung hoặc thay thế bản Quy chế quản lý nội bộ, doanh nghiệp phải gửi bản cập nhật cho các cơ quan nêu trên.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8" w:name="dieu_16"/>
      <w:r w:rsidRPr="00251252">
        <w:rPr>
          <w:rFonts w:ascii="Times New Roman" w:eastAsia="Times New Roman" w:hAnsi="Times New Roman" w:cs="Times New Roman"/>
          <w:b/>
          <w:bCs/>
          <w:sz w:val="24"/>
          <w:szCs w:val="24"/>
          <w:lang w:val="vi-VN"/>
        </w:rPr>
        <w:t>Điều 16. Quy định nội bộ về phòng, chống rửa tiền</w:t>
      </w:r>
      <w:bookmarkEnd w:id="3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D</w:t>
      </w:r>
      <w:r w:rsidRPr="00251252">
        <w:rPr>
          <w:rFonts w:ascii="Times New Roman" w:eastAsia="Times New Roman" w:hAnsi="Times New Roman" w:cs="Times New Roman"/>
          <w:sz w:val="24"/>
          <w:szCs w:val="24"/>
        </w:rPr>
        <w:t>o</w:t>
      </w:r>
      <w:r w:rsidRPr="00251252">
        <w:rPr>
          <w:rFonts w:ascii="Times New Roman" w:eastAsia="Times New Roman" w:hAnsi="Times New Roman" w:cs="Times New Roman"/>
          <w:sz w:val="24"/>
          <w:szCs w:val="24"/>
          <w:lang w:val="vi-VN"/>
        </w:rPr>
        <w:t>anh nghiệp phải xây dựng và ban hành quy định nội bộ về phòng, chống rửa tiền theo quy định của Luật phòng, chống rửa tiền và các văn bản hướng dẫn.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chỉ được tổ chức hoạt động kinh doanh trò chơi điện tử có thưởng khi đã gửi cho cơ quan đăng ký kinh doanh, Sở Tài chính, Sở Văn hóa, Thể thao và Du lịch, Công an tỉnh, thành phố trực thuộc Trung ương và Cục Thuế địa phương nơi doanh nghiệp đặt địa điểm kinh doanh, Bộ Tài chính và Ngân hàng Nhà nước Việt Nam bản quy định nội bộ về phòng, chống rửa tiền. Trường hợp có sửa đổi, bổ sung hoặc thay thế bản quy định nội bộ về phòng, chống rửa tiền, trong thời hạn năm (05) ngày làm việc, kể từ ngày sửa đổi, bổ sung hoặc thay thế bản quy định nội bộ về phòng, chống rửa tiền, doanh nghiệp phải gửi bản cập nhật cho các cơ quan nêu trên.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39" w:name="dieu_17"/>
      <w:r w:rsidRPr="00251252">
        <w:rPr>
          <w:rFonts w:ascii="Times New Roman" w:eastAsia="Times New Roman" w:hAnsi="Times New Roman" w:cs="Times New Roman"/>
          <w:b/>
          <w:bCs/>
          <w:sz w:val="24"/>
          <w:szCs w:val="24"/>
          <w:lang w:val="vi-VN"/>
        </w:rPr>
        <w:t>Điều 17. Quản lý về việc thanh toán và ngoại hối</w:t>
      </w:r>
      <w:bookmarkEnd w:id="3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0" w:name="khoan_9"/>
      <w:r w:rsidRPr="00251252">
        <w:rPr>
          <w:rFonts w:ascii="Times New Roman" w:eastAsia="Times New Roman" w:hAnsi="Times New Roman" w:cs="Times New Roman"/>
          <w:sz w:val="24"/>
          <w:szCs w:val="24"/>
        </w:rPr>
        <w:t>1. Doanh nghiệp được chấp nhận sử dụng tiền Đồng Việt Nam, ngoại tệ tiền mặt, thẻ tín dụng của người chơi để đổi đồng tiền quy ước khi tham gia các trò chơi điện tử có thưởng. Việc thu, chi ngoại tệ của doanh nghiệp được thực hiện sau khi được Ngân hàng Nhà nước Việt Nam cấp phép theo quy định của pháp luật về quản lý ngoại hối.</w:t>
      </w:r>
      <w:bookmarkEnd w:id="4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1" w:name="khoan_2_17"/>
      <w:r w:rsidRPr="00251252">
        <w:rPr>
          <w:rFonts w:ascii="Times New Roman" w:eastAsia="Times New Roman" w:hAnsi="Times New Roman" w:cs="Times New Roman"/>
          <w:sz w:val="24"/>
          <w:szCs w:val="24"/>
        </w:rPr>
        <w:t>2. Doanh nghiệp được thu ngoại tệ tiền mặt từ hoạt động kinh doanh trò chơi điện tử có thưởng và sử dụng số ngoại tệ tiền mặt này để trả thưởng cho người chơi khi trúng thưởng và các hoạt động ngoại hối khác sau khi được Ngân hàng Nhà nước Việt Nam cấp phép.</w:t>
      </w:r>
      <w:bookmarkEnd w:id="4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2" w:name="dieu_18"/>
      <w:r w:rsidRPr="00251252">
        <w:rPr>
          <w:rFonts w:ascii="Times New Roman" w:eastAsia="Times New Roman" w:hAnsi="Times New Roman" w:cs="Times New Roman"/>
          <w:b/>
          <w:bCs/>
          <w:sz w:val="24"/>
          <w:szCs w:val="24"/>
          <w:lang w:val="vi-VN"/>
        </w:rPr>
        <w:t>Điều 18. Quyền và nghĩa vụ của doanh nghiệp</w:t>
      </w:r>
      <w:bookmarkEnd w:id="4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Doanh nghiệp kinh doanh trò chơi điện tử có thưởng có quyền: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3" w:name="diem_a_1_18"/>
      <w:r w:rsidRPr="00251252">
        <w:rPr>
          <w:rFonts w:ascii="Times New Roman" w:eastAsia="Times New Roman" w:hAnsi="Times New Roman" w:cs="Times New Roman"/>
          <w:sz w:val="24"/>
          <w:szCs w:val="24"/>
        </w:rPr>
        <w:lastRenderedPageBreak/>
        <w:t>a) Tổ chức kinh doanh các chủng loại, loại hình trò chơi điện tử có thưởng theo Giấy chứng nhận đủ điều kiện kinh doanh được cấp và quy định tại Nghị định này;</w:t>
      </w:r>
      <w:bookmarkEnd w:id="4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Từ chối bất kỳ cá nhân không thuộc đối tượng được phép ra, vào, chơi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Yêu cầu rời khỏi Điểm kinh doanh bất kỳ đối tượng nào vi phạm Thể lệ trò chơi, nội quy, Quy chế quản lý nội bộ mà doanh nghiệp đã công bố;</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Yêu cầu tất cả người chơi xuất trình giấy tờ tùy thân để chứng minh thuộc đối tượng được phép chơi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đ) </w:t>
      </w:r>
      <w:r w:rsidRPr="00251252">
        <w:rPr>
          <w:rFonts w:ascii="Times New Roman" w:eastAsia="Times New Roman" w:hAnsi="Times New Roman" w:cs="Times New Roman"/>
          <w:sz w:val="24"/>
          <w:szCs w:val="24"/>
          <w:lang w:val="vi-VN"/>
        </w:rPr>
        <w:t>Ký hợp đồng thuê quản lý. Việc thuê quản lý và trả phí thuê quản lý thực hiện theo quy định của pháp luật và không được vượt quá mức tối đa theo quy định của Bộ Tài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4" w:name="khoan_20"/>
      <w:r w:rsidRPr="00251252">
        <w:rPr>
          <w:rFonts w:ascii="Times New Roman" w:eastAsia="Times New Roman" w:hAnsi="Times New Roman" w:cs="Times New Roman"/>
          <w:sz w:val="24"/>
          <w:szCs w:val="24"/>
        </w:rPr>
        <w:t>2. Doanh nghiệp kinh doanh trò chơi điện tử có thưởng có nghĩa vụ:</w:t>
      </w:r>
      <w:bookmarkEnd w:id="4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Tuân thủ các quy định của pháp luật về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B</w:t>
      </w:r>
      <w:r w:rsidRPr="00251252">
        <w:rPr>
          <w:rFonts w:ascii="Times New Roman" w:eastAsia="Times New Roman" w:hAnsi="Times New Roman" w:cs="Times New Roman"/>
          <w:sz w:val="24"/>
          <w:szCs w:val="24"/>
        </w:rPr>
        <w:t xml:space="preserve">ố </w:t>
      </w:r>
      <w:r w:rsidRPr="00251252">
        <w:rPr>
          <w:rFonts w:ascii="Times New Roman" w:eastAsia="Times New Roman" w:hAnsi="Times New Roman" w:cs="Times New Roman"/>
          <w:sz w:val="24"/>
          <w:szCs w:val="24"/>
          <w:lang w:val="vi-VN"/>
        </w:rPr>
        <w:t>trí người quản lý, điều hành Điểm kinh doanh theo đúng danh sách đã đăng ký trong hồ sơ xin cấp Giấy chứng nhận đủ điều kiện kinh doanh, trong trường hợp có thay đổi, doanh nghiệp có trách nhiệm bố trí người quản lý, điều hành đáp ứng đầy đủ về tiêu chuẩn, điều kiện theo quy định của pháp luật và phải thông báo bằng văn bản cho Bộ Tài chính, Sở Tài chính, Cục Thuế địa phương nơi doa</w:t>
      </w:r>
      <w:r w:rsidRPr="00251252">
        <w:rPr>
          <w:rFonts w:ascii="Times New Roman" w:eastAsia="Times New Roman" w:hAnsi="Times New Roman" w:cs="Times New Roman"/>
          <w:sz w:val="24"/>
          <w:szCs w:val="24"/>
        </w:rPr>
        <w:t xml:space="preserve">nh </w:t>
      </w:r>
      <w:r w:rsidRPr="00251252">
        <w:rPr>
          <w:rFonts w:ascii="Times New Roman" w:eastAsia="Times New Roman" w:hAnsi="Times New Roman" w:cs="Times New Roman"/>
          <w:sz w:val="24"/>
          <w:szCs w:val="24"/>
          <w:lang w:val="vi-VN"/>
        </w:rPr>
        <w:t>nghiệp tổ chức kinh doanh để theo dõi;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Tổ chức các loại h</w:t>
      </w:r>
      <w:r w:rsidRPr="00251252">
        <w:rPr>
          <w:rFonts w:ascii="Times New Roman" w:eastAsia="Times New Roman" w:hAnsi="Times New Roman" w:cs="Times New Roman"/>
          <w:sz w:val="24"/>
          <w:szCs w:val="24"/>
        </w:rPr>
        <w:t>ì</w:t>
      </w:r>
      <w:r w:rsidRPr="00251252">
        <w:rPr>
          <w:rFonts w:ascii="Times New Roman" w:eastAsia="Times New Roman" w:hAnsi="Times New Roman" w:cs="Times New Roman"/>
          <w:sz w:val="24"/>
          <w:szCs w:val="24"/>
          <w:lang w:val="vi-VN"/>
        </w:rPr>
        <w:t>nh trò chơi theo đúng Thể lệ trò chơi đã công bố với người chơi;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Thanh toán đầy đủ, kịp thời các giải thưởng cho người chơi. Thực hiện xác nhận tiền trúng thưởng đúng số thực tế nếu người chơi yêu cầu;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Giải quyết các tranh chấp, khiếu nại của người chơi theo đúng Thể lệ trò chơi và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e) </w:t>
      </w:r>
      <w:r w:rsidRPr="00251252">
        <w:rPr>
          <w:rFonts w:ascii="Times New Roman" w:eastAsia="Times New Roman" w:hAnsi="Times New Roman" w:cs="Times New Roman"/>
          <w:sz w:val="24"/>
          <w:szCs w:val="24"/>
          <w:lang w:val="vi-VN"/>
        </w:rPr>
        <w:t xml:space="preserve">Thực hiện đầy đủ nghĩa vụ thuế và các quy định của pháp luật khác có liên quan </w:t>
      </w:r>
      <w:r w:rsidRPr="00251252">
        <w:rPr>
          <w:rFonts w:ascii="Times New Roman" w:eastAsia="Times New Roman" w:hAnsi="Times New Roman" w:cs="Times New Roman"/>
          <w:sz w:val="24"/>
          <w:szCs w:val="24"/>
        </w:rPr>
        <w:t>tr</w:t>
      </w:r>
      <w:r w:rsidRPr="00251252">
        <w:rPr>
          <w:rFonts w:ascii="Times New Roman" w:eastAsia="Times New Roman" w:hAnsi="Times New Roman" w:cs="Times New Roman"/>
          <w:sz w:val="24"/>
          <w:szCs w:val="24"/>
          <w:lang w:val="vi-VN"/>
        </w:rPr>
        <w:t>ong quá trình hoạt động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g) </w:t>
      </w:r>
      <w:r w:rsidRPr="00251252">
        <w:rPr>
          <w:rFonts w:ascii="Times New Roman" w:eastAsia="Times New Roman" w:hAnsi="Times New Roman" w:cs="Times New Roman"/>
          <w:sz w:val="24"/>
          <w:szCs w:val="24"/>
          <w:lang w:val="vi-VN"/>
        </w:rPr>
        <w:t>Thực hiện các biện pháp phòng, chống rửa tiền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h) </w:t>
      </w:r>
      <w:r w:rsidRPr="00251252">
        <w:rPr>
          <w:rFonts w:ascii="Times New Roman" w:eastAsia="Times New Roman" w:hAnsi="Times New Roman" w:cs="Times New Roman"/>
          <w:sz w:val="24"/>
          <w:szCs w:val="24"/>
          <w:lang w:val="vi-VN"/>
        </w:rPr>
        <w:t>Thực hiện các biện pháp đảm bảo an ninh, trật tự và an toàn xã hội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i) </w:t>
      </w:r>
      <w:r w:rsidRPr="00251252">
        <w:rPr>
          <w:rFonts w:ascii="Times New Roman" w:eastAsia="Times New Roman" w:hAnsi="Times New Roman" w:cs="Times New Roman"/>
          <w:sz w:val="24"/>
          <w:szCs w:val="24"/>
          <w:lang w:val="vi-VN"/>
        </w:rPr>
        <w:t xml:space="preserve">Giữ bí mật về thông tin trúng thưởng theo yêu cầu của người chơi, ngoại trừ việc cung cấp cho cơ quan quản lý nhà nước có </w:t>
      </w:r>
      <w:r w:rsidRPr="00251252">
        <w:rPr>
          <w:rFonts w:ascii="Times New Roman" w:eastAsia="Times New Roman" w:hAnsi="Times New Roman" w:cs="Times New Roman"/>
          <w:sz w:val="24"/>
          <w:szCs w:val="24"/>
        </w:rPr>
        <w:t xml:space="preserve">thẩm quyền </w:t>
      </w:r>
      <w:r w:rsidRPr="00251252">
        <w:rPr>
          <w:rFonts w:ascii="Times New Roman" w:eastAsia="Times New Roman" w:hAnsi="Times New Roman" w:cs="Times New Roman"/>
          <w:sz w:val="24"/>
          <w:szCs w:val="24"/>
          <w:lang w:val="vi-VN"/>
        </w:rPr>
        <w:t>yêu c</w:t>
      </w:r>
      <w:r w:rsidRPr="00251252">
        <w:rPr>
          <w:rFonts w:ascii="Times New Roman" w:eastAsia="Times New Roman" w:hAnsi="Times New Roman" w:cs="Times New Roman"/>
          <w:sz w:val="24"/>
          <w:szCs w:val="24"/>
        </w:rPr>
        <w:t>ầ</w:t>
      </w:r>
      <w:r w:rsidRPr="00251252">
        <w:rPr>
          <w:rFonts w:ascii="Times New Roman" w:eastAsia="Times New Roman" w:hAnsi="Times New Roman" w:cs="Times New Roman"/>
          <w:sz w:val="24"/>
          <w:szCs w:val="24"/>
          <w:lang w:val="vi-VN"/>
        </w:rPr>
        <w:t>u để phục vụ công tác kiểm tra, thanh tra, giám sát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k) Chịu trách nhiệm trực tiếp trước pháp luật Việt Nam về mọi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5" w:name="chuong_3"/>
      <w:r w:rsidRPr="00251252">
        <w:rPr>
          <w:rFonts w:ascii="Times New Roman" w:eastAsia="Times New Roman" w:hAnsi="Times New Roman" w:cs="Times New Roman"/>
          <w:b/>
          <w:bCs/>
          <w:sz w:val="24"/>
          <w:szCs w:val="24"/>
          <w:lang w:val="vi-VN"/>
        </w:rPr>
        <w:lastRenderedPageBreak/>
        <w:t xml:space="preserve">Chương </w:t>
      </w:r>
      <w:r w:rsidRPr="00251252">
        <w:rPr>
          <w:rFonts w:ascii="Times New Roman" w:eastAsia="Times New Roman" w:hAnsi="Times New Roman" w:cs="Times New Roman"/>
          <w:b/>
          <w:bCs/>
          <w:sz w:val="24"/>
          <w:szCs w:val="24"/>
        </w:rPr>
        <w:t>3.</w:t>
      </w:r>
      <w:bookmarkEnd w:id="45"/>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46" w:name="chuong_3_name"/>
      <w:r w:rsidRPr="00251252">
        <w:rPr>
          <w:rFonts w:ascii="Times New Roman" w:eastAsia="Times New Roman" w:hAnsi="Times New Roman" w:cs="Times New Roman"/>
          <w:b/>
          <w:bCs/>
          <w:sz w:val="24"/>
          <w:szCs w:val="24"/>
          <w:lang w:val="vi-VN"/>
        </w:rPr>
        <w:t>ĐIỀU KIỆN VÀ TRÌNH TỰ THỦ TỤC CẤP GIẤY CHỨNG NHẬN ĐỦ ĐIỀU KIỆN KINH DOANH TRÒ CHƠI ĐIỆN TỬ CÓ THƯỞNG</w:t>
      </w:r>
      <w:bookmarkEnd w:id="4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7" w:name="dieu_19"/>
      <w:r w:rsidRPr="00251252">
        <w:rPr>
          <w:rFonts w:ascii="Times New Roman" w:eastAsia="Times New Roman" w:hAnsi="Times New Roman" w:cs="Times New Roman"/>
          <w:b/>
          <w:bCs/>
          <w:sz w:val="24"/>
          <w:szCs w:val="24"/>
          <w:lang w:val="vi-VN"/>
        </w:rPr>
        <w:t>Điều 19. Điều kiện cấp Giấy chứng nhận đủ điều kiện kinh doanh</w:t>
      </w:r>
      <w:bookmarkEnd w:id="4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8" w:name="khoan_1_19"/>
      <w:r w:rsidRPr="00251252">
        <w:rPr>
          <w:rFonts w:ascii="Times New Roman" w:eastAsia="Times New Roman" w:hAnsi="Times New Roman" w:cs="Times New Roman"/>
          <w:sz w:val="24"/>
          <w:szCs w:val="24"/>
        </w:rPr>
        <w:t>1. Doanh nghiệp chỉ được xem xét cấp Giấy chứng nhận đủ điều kiện kinh doanh trò chơi điện tử có thưởng khi đã được cơ quan có thẩm quyền cấp phép thành lập và hoạt động kinh doanh cơ sở lưu trú du lịch theo quy định của Luật đầu tư, Luật doanh nghiệp.</w:t>
      </w:r>
      <w:bookmarkEnd w:id="4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Các doanh nghiệp quy định tại Khoản 1 Điều này trước khi tổ chức hoạt động kinh doanh trò chơi điện tử có thưởng phải xin cấp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Điều kiện được cấp Giấy chứng nhận đủ điều kiện kinh doanh, bao gồm: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Doanh nghiệp có cơ sở lưu trú du lịch đã được xếp hạng từ 5 sao hoặc hạng cao cấp trở lên do cơ quan quản lý nhà nước có th</w:t>
      </w:r>
      <w:r w:rsidRPr="00251252">
        <w:rPr>
          <w:rFonts w:ascii="Times New Roman" w:eastAsia="Times New Roman" w:hAnsi="Times New Roman" w:cs="Times New Roman"/>
          <w:sz w:val="24"/>
          <w:szCs w:val="24"/>
        </w:rPr>
        <w:t>ẩ</w:t>
      </w:r>
      <w:r w:rsidRPr="00251252">
        <w:rPr>
          <w:rFonts w:ascii="Times New Roman" w:eastAsia="Times New Roman" w:hAnsi="Times New Roman" w:cs="Times New Roman"/>
          <w:sz w:val="24"/>
          <w:szCs w:val="24"/>
          <w:lang w:val="vi-VN"/>
        </w:rPr>
        <w:t>m quyền xếp hạng theo quy định của Luật du lịch và các văn bản hướng dẫn;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Có khu vực để bố trí Điểm kinh doanh đáp ứng đủ các điều kiện quy định tại Điều 5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 xml:space="preserve">Có người quản lý, điều hành có đạo đức tốt; có trình độ đào tạo tối thiểu từ đại học trở </w:t>
      </w:r>
      <w:r w:rsidRPr="00251252">
        <w:rPr>
          <w:rFonts w:ascii="Times New Roman" w:eastAsia="Times New Roman" w:hAnsi="Times New Roman" w:cs="Times New Roman"/>
          <w:sz w:val="24"/>
          <w:szCs w:val="24"/>
        </w:rPr>
        <w:t>l</w:t>
      </w:r>
      <w:r w:rsidRPr="00251252">
        <w:rPr>
          <w:rFonts w:ascii="Times New Roman" w:eastAsia="Times New Roman" w:hAnsi="Times New Roman" w:cs="Times New Roman"/>
          <w:sz w:val="24"/>
          <w:szCs w:val="24"/>
          <w:lang w:val="vi-VN"/>
        </w:rPr>
        <w:t xml:space="preserve">ên; có tối thiểu 03 năm kinh nghiệm trong việc quản lý hoạt động kinh doanh trò chơi điện tử có thưởng và không thuộc đối tượng bị cấm thành lập, quản lý doanh nghiệp theo quy định tại Luật doanh nghiệp, Nghị định số </w:t>
      </w:r>
      <w:hyperlink r:id="rId5" w:tgtFrame="_blank" w:history="1">
        <w:r w:rsidRPr="00251252">
          <w:rPr>
            <w:rFonts w:ascii="Times New Roman" w:eastAsia="Times New Roman" w:hAnsi="Times New Roman" w:cs="Times New Roman"/>
            <w:color w:val="0000FF"/>
            <w:sz w:val="24"/>
            <w:szCs w:val="24"/>
            <w:u w:val="single"/>
            <w:lang w:val="vi-VN"/>
          </w:rPr>
          <w:t>72/2009/NĐ-CP</w:t>
        </w:r>
      </w:hyperlink>
      <w:r w:rsidRPr="00251252">
        <w:rPr>
          <w:rFonts w:ascii="Times New Roman" w:eastAsia="Times New Roman" w:hAnsi="Times New Roman" w:cs="Times New Roman"/>
          <w:sz w:val="24"/>
          <w:szCs w:val="24"/>
          <w:lang w:val="vi-VN"/>
        </w:rPr>
        <w:t xml:space="preserve"> ngày 03 tháng 9 năm 2009 của Chính phủ quy định điều kiện về an ninh, trật tự đối với một số ngành, nghề kinh doanh có điều kiện và các văn bản hướng dẫn, thay thế, sửa đổi, bổ sung (nếu có);</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 xml:space="preserve">Đáp ứng đủ các điều kiện về an ninh, </w:t>
      </w:r>
      <w:r w:rsidRPr="00251252">
        <w:rPr>
          <w:rFonts w:ascii="Times New Roman" w:eastAsia="Times New Roman" w:hAnsi="Times New Roman" w:cs="Times New Roman"/>
          <w:sz w:val="24"/>
          <w:szCs w:val="24"/>
        </w:rPr>
        <w:t>tr</w:t>
      </w:r>
      <w:r w:rsidRPr="00251252">
        <w:rPr>
          <w:rFonts w:ascii="Times New Roman" w:eastAsia="Times New Roman" w:hAnsi="Times New Roman" w:cs="Times New Roman"/>
          <w:sz w:val="24"/>
          <w:szCs w:val="24"/>
          <w:lang w:val="vi-VN"/>
        </w:rPr>
        <w:t xml:space="preserve">ật tự đối với ngành nghề kinh doanh có điều kiện quy định tại Nghị định số </w:t>
      </w:r>
      <w:hyperlink r:id="rId6" w:tgtFrame="_blank" w:history="1">
        <w:r w:rsidRPr="00251252">
          <w:rPr>
            <w:rFonts w:ascii="Times New Roman" w:eastAsia="Times New Roman" w:hAnsi="Times New Roman" w:cs="Times New Roman"/>
            <w:color w:val="0000FF"/>
            <w:sz w:val="24"/>
            <w:szCs w:val="24"/>
            <w:u w:val="single"/>
            <w:lang w:val="vi-VN"/>
          </w:rPr>
          <w:t>72/2009/NĐ-CP</w:t>
        </w:r>
      </w:hyperlink>
      <w:r w:rsidRPr="00251252">
        <w:rPr>
          <w:rFonts w:ascii="Times New Roman" w:eastAsia="Times New Roman" w:hAnsi="Times New Roman" w:cs="Times New Roman"/>
          <w:sz w:val="24"/>
          <w:szCs w:val="24"/>
          <w:lang w:val="vi-VN"/>
        </w:rPr>
        <w:t xml:space="preserve"> ngày 03 tháng 9 năm 2009 của Chính phủ quy định điều kiện về an ninh, trật tự đối v</w:t>
      </w:r>
      <w:r w:rsidRPr="00251252">
        <w:rPr>
          <w:rFonts w:ascii="Times New Roman" w:eastAsia="Times New Roman" w:hAnsi="Times New Roman" w:cs="Times New Roman"/>
          <w:sz w:val="24"/>
          <w:szCs w:val="24"/>
        </w:rPr>
        <w:t>ớ</w:t>
      </w:r>
      <w:r w:rsidRPr="00251252">
        <w:rPr>
          <w:rFonts w:ascii="Times New Roman" w:eastAsia="Times New Roman" w:hAnsi="Times New Roman" w:cs="Times New Roman"/>
          <w:sz w:val="24"/>
          <w:szCs w:val="24"/>
          <w:lang w:val="vi-VN"/>
        </w:rPr>
        <w:t>i một số ngành, nghề kinh doanh có điều kiện và các văn bản hướng d</w:t>
      </w:r>
      <w:r w:rsidRPr="00251252">
        <w:rPr>
          <w:rFonts w:ascii="Times New Roman" w:eastAsia="Times New Roman" w:hAnsi="Times New Roman" w:cs="Times New Roman"/>
          <w:sz w:val="24"/>
          <w:szCs w:val="24"/>
        </w:rPr>
        <w:t>ẫ</w:t>
      </w:r>
      <w:r w:rsidRPr="00251252">
        <w:rPr>
          <w:rFonts w:ascii="Times New Roman" w:eastAsia="Times New Roman" w:hAnsi="Times New Roman" w:cs="Times New Roman"/>
          <w:sz w:val="24"/>
          <w:szCs w:val="24"/>
          <w:lang w:val="vi-VN"/>
        </w:rPr>
        <w:t>n, thay th</w:t>
      </w:r>
      <w:r w:rsidRPr="00251252">
        <w:rPr>
          <w:rFonts w:ascii="Times New Roman" w:eastAsia="Times New Roman" w:hAnsi="Times New Roman" w:cs="Times New Roman"/>
          <w:sz w:val="24"/>
          <w:szCs w:val="24"/>
        </w:rPr>
        <w:t>ế</w:t>
      </w:r>
      <w:r w:rsidRPr="00251252">
        <w:rPr>
          <w:rFonts w:ascii="Times New Roman" w:eastAsia="Times New Roman" w:hAnsi="Times New Roman" w:cs="Times New Roman"/>
          <w:sz w:val="24"/>
          <w:szCs w:val="24"/>
          <w:lang w:val="vi-VN"/>
        </w:rPr>
        <w:t>, sửa đổi, bổ sung (nếu có);</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49" w:name="diem_d_3_19"/>
      <w:r w:rsidRPr="00251252">
        <w:rPr>
          <w:rFonts w:ascii="Times New Roman" w:eastAsia="Times New Roman" w:hAnsi="Times New Roman" w:cs="Times New Roman"/>
          <w:sz w:val="24"/>
          <w:szCs w:val="24"/>
          <w:lang w:val="vi-VN"/>
        </w:rPr>
        <w:t>đ) Có đủ năng lực tài chính; năm tài chính liền kề trước năm doanh nghiệp nộp hồ sơ đề nghị cấp Giấy chứng nhận đủ điều kiện kinh doanh, doanh nghiệp kinh doanh có lãi và không có lỗ lũy kế;</w:t>
      </w:r>
      <w:bookmarkEnd w:id="4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e) </w:t>
      </w:r>
      <w:r w:rsidRPr="00251252">
        <w:rPr>
          <w:rFonts w:ascii="Times New Roman" w:eastAsia="Times New Roman" w:hAnsi="Times New Roman" w:cs="Times New Roman"/>
          <w:sz w:val="24"/>
          <w:szCs w:val="24"/>
          <w:lang w:val="vi-VN"/>
        </w:rPr>
        <w:t>Có phương án kinh doanh t</w:t>
      </w:r>
      <w:r w:rsidRPr="00251252">
        <w:rPr>
          <w:rFonts w:ascii="Times New Roman" w:eastAsia="Times New Roman" w:hAnsi="Times New Roman" w:cs="Times New Roman"/>
          <w:sz w:val="24"/>
          <w:szCs w:val="24"/>
        </w:rPr>
        <w:t>r</w:t>
      </w:r>
      <w:r w:rsidRPr="00251252">
        <w:rPr>
          <w:rFonts w:ascii="Times New Roman" w:eastAsia="Times New Roman" w:hAnsi="Times New Roman" w:cs="Times New Roman"/>
          <w:sz w:val="24"/>
          <w:szCs w:val="24"/>
          <w:lang w:val="vi-VN"/>
        </w:rPr>
        <w:t>ò chơi điện tử có thưởng có hiệu quả và đảm bảo duy trì an ninh, trật tự, an toàn xã hội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Mỗi cơ sở lưu trú du lịch chỉ được xem xét, cấp một (01) Giấy chứng nhận đủ điều kiện kinh doanh và Gi</w:t>
      </w:r>
      <w:r w:rsidRPr="00251252">
        <w:rPr>
          <w:rFonts w:ascii="Times New Roman" w:eastAsia="Times New Roman" w:hAnsi="Times New Roman" w:cs="Times New Roman"/>
          <w:sz w:val="24"/>
          <w:szCs w:val="24"/>
        </w:rPr>
        <w:t>ấ</w:t>
      </w:r>
      <w:r w:rsidRPr="00251252">
        <w:rPr>
          <w:rFonts w:ascii="Times New Roman" w:eastAsia="Times New Roman" w:hAnsi="Times New Roman" w:cs="Times New Roman"/>
          <w:sz w:val="24"/>
          <w:szCs w:val="24"/>
          <w:lang w:val="vi-VN"/>
        </w:rPr>
        <w:t>y chứng nhận đủ điều kiện kinh doanh chỉ c</w:t>
      </w:r>
      <w:r w:rsidRPr="00251252">
        <w:rPr>
          <w:rFonts w:ascii="Times New Roman" w:eastAsia="Times New Roman" w:hAnsi="Times New Roman" w:cs="Times New Roman"/>
          <w:sz w:val="24"/>
          <w:szCs w:val="24"/>
        </w:rPr>
        <w:t>ấ</w:t>
      </w:r>
      <w:r w:rsidRPr="00251252">
        <w:rPr>
          <w:rFonts w:ascii="Times New Roman" w:eastAsia="Times New Roman" w:hAnsi="Times New Roman" w:cs="Times New Roman"/>
          <w:sz w:val="24"/>
          <w:szCs w:val="24"/>
          <w:lang w:val="vi-VN"/>
        </w:rPr>
        <w:t>p cho doanh nghiệp đứng tên sở hữu cơ sở lưu trú du lịch đó.</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0" w:name="dieu_20"/>
      <w:r w:rsidRPr="00251252">
        <w:rPr>
          <w:rFonts w:ascii="Times New Roman" w:eastAsia="Times New Roman" w:hAnsi="Times New Roman" w:cs="Times New Roman"/>
          <w:b/>
          <w:bCs/>
          <w:sz w:val="24"/>
          <w:szCs w:val="24"/>
          <w:lang w:val="vi-VN"/>
        </w:rPr>
        <w:lastRenderedPageBreak/>
        <w:t>Điều 20. Hồ sơ đề nghị cấp Giấy chứng nhận đủ điều kiện kinh doanh</w:t>
      </w:r>
      <w:bookmarkEnd w:id="5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Hồ sơ đề nghị cấp Giấy chứng nhận đủ điều kiện kinh doanh gồm các tài liệu cơ bản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Đơn xin cấp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1" w:name="khoan_2_20"/>
      <w:r w:rsidRPr="00251252">
        <w:rPr>
          <w:rFonts w:ascii="Times New Roman" w:eastAsia="Times New Roman" w:hAnsi="Times New Roman" w:cs="Times New Roman"/>
          <w:sz w:val="24"/>
          <w:szCs w:val="24"/>
        </w:rPr>
        <w:t>2. Bản sao có chứng thực Giấy chứng nhận đầu tư hoặc Giấy chứng nhận đăng ký doanh nghiệp được cơ quan quản lý nhà nước có thẩm quyền cấp theo quy định của Luật đầu tư, Luật doanh nghiệp.</w:t>
      </w:r>
      <w:bookmarkEnd w:id="5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2" w:name="khoan_3_20"/>
      <w:r w:rsidRPr="00251252">
        <w:rPr>
          <w:rFonts w:ascii="Times New Roman" w:eastAsia="Times New Roman" w:hAnsi="Times New Roman" w:cs="Times New Roman"/>
          <w:sz w:val="24"/>
          <w:szCs w:val="24"/>
        </w:rPr>
        <w:t>3. Bản sao có chứng thực Quyết định xếp hạng cơ sở lưu trú du lịch của cơ quan quản lý nhà nước có thẩm quyền cấp.</w:t>
      </w:r>
      <w:bookmarkEnd w:id="5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Hồ sơ chứng minh số lượng buồng lưu trú tại cơ sở lưu trú du lịch đã đưa vào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5. </w:t>
      </w:r>
      <w:r w:rsidRPr="00251252">
        <w:rPr>
          <w:rFonts w:ascii="Times New Roman" w:eastAsia="Times New Roman" w:hAnsi="Times New Roman" w:cs="Times New Roman"/>
          <w:sz w:val="24"/>
          <w:szCs w:val="24"/>
          <w:lang w:val="vi-VN"/>
        </w:rPr>
        <w:t>Sơ đồ bố trí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3" w:name="khoan_6_20"/>
      <w:r w:rsidRPr="00251252">
        <w:rPr>
          <w:rFonts w:ascii="Times New Roman" w:eastAsia="Times New Roman" w:hAnsi="Times New Roman" w:cs="Times New Roman"/>
          <w:sz w:val="24"/>
          <w:szCs w:val="24"/>
        </w:rPr>
        <w:t>6. Báo cáo tài chính năm tài chính liền kề trước năm doanh nghiệp nộp hồ sơ đề nghị cấp Giấy chứng nhận đủ điều kiện kinh doanh đã được kiểm toán.</w:t>
      </w:r>
      <w:bookmarkEnd w:id="5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7. </w:t>
      </w:r>
      <w:r w:rsidRPr="00251252">
        <w:rPr>
          <w:rFonts w:ascii="Times New Roman" w:eastAsia="Times New Roman" w:hAnsi="Times New Roman" w:cs="Times New Roman"/>
          <w:sz w:val="24"/>
          <w:szCs w:val="24"/>
          <w:lang w:val="vi-VN"/>
        </w:rPr>
        <w:t>Bản sao Giấy chứng nhận đủ điều kiện về an ninh, trật tự cho cơ sở lưu trú du lịch do cơ quan Công an có thẩm quyền cấp.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8. </w:t>
      </w:r>
      <w:r w:rsidRPr="00251252">
        <w:rPr>
          <w:rFonts w:ascii="Times New Roman" w:eastAsia="Times New Roman" w:hAnsi="Times New Roman" w:cs="Times New Roman"/>
          <w:sz w:val="24"/>
          <w:szCs w:val="24"/>
          <w:lang w:val="vi-VN"/>
        </w:rPr>
        <w:t>Dự thảo Quy chế quản lý nội bộ, tổ chức Bộ phận kiểm soát nội bộ, quy định nội bộ về phòng, chống rửa tiền và Thể lệ trò chơi.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9. </w:t>
      </w:r>
      <w:r w:rsidRPr="00251252">
        <w:rPr>
          <w:rFonts w:ascii="Times New Roman" w:eastAsia="Times New Roman" w:hAnsi="Times New Roman" w:cs="Times New Roman"/>
          <w:sz w:val="24"/>
          <w:szCs w:val="24"/>
          <w:lang w:val="vi-VN"/>
        </w:rPr>
        <w:t>Phương án kinh doanh, bao gồm các nội dung chủ yếu: Mục tiêu, số lượng, chủng loại và loại h</w:t>
      </w:r>
      <w:r w:rsidRPr="00251252">
        <w:rPr>
          <w:rFonts w:ascii="Times New Roman" w:eastAsia="Times New Roman" w:hAnsi="Times New Roman" w:cs="Times New Roman"/>
          <w:sz w:val="24"/>
          <w:szCs w:val="24"/>
        </w:rPr>
        <w:t>ì</w:t>
      </w:r>
      <w:r w:rsidRPr="00251252">
        <w:rPr>
          <w:rFonts w:ascii="Times New Roman" w:eastAsia="Times New Roman" w:hAnsi="Times New Roman" w:cs="Times New Roman"/>
          <w:sz w:val="24"/>
          <w:szCs w:val="24"/>
          <w:lang w:val="vi-VN"/>
        </w:rPr>
        <w:t>nh trò chơi điện tử có thưởng, đánh giá hiệu quả kinh doanh, dự kiến nhu cầu thu, chi ngoại tệ, giải pháp bảo đảm an ninh, trật tự, an toàn xã hội đối với Điểm kinh doanh và kế hoạch triển khai thực hiện.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4" w:name="khoan_10_20"/>
      <w:r w:rsidRPr="00251252">
        <w:rPr>
          <w:rFonts w:ascii="Times New Roman" w:eastAsia="Times New Roman" w:hAnsi="Times New Roman" w:cs="Times New Roman"/>
          <w:sz w:val="24"/>
          <w:szCs w:val="24"/>
        </w:rPr>
        <w:t>10. Danh sách, lý lịch, bản sao các văn bằng có chứng thực của cơ quan nhà nước có thẩm quyền chứng minh năng lực trình độ chuyên môn, nghiệp vụ của người quản lý, điều hành.</w:t>
      </w:r>
      <w:bookmarkEnd w:id="5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5" w:name="dieu_21"/>
      <w:r w:rsidRPr="00251252">
        <w:rPr>
          <w:rFonts w:ascii="Times New Roman" w:eastAsia="Times New Roman" w:hAnsi="Times New Roman" w:cs="Times New Roman"/>
          <w:b/>
          <w:bCs/>
          <w:sz w:val="24"/>
          <w:szCs w:val="24"/>
          <w:lang w:val="vi-VN"/>
        </w:rPr>
        <w:t>Điều 21. Quy trình thủ tục cấp Giấy chứng nhận đủ điều kiện kinh doanh</w:t>
      </w:r>
      <w:bookmarkEnd w:id="5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Doanh nghiệp nộp một (01) bộ hồ sơ đề nghị cấp Giấy chứng nhận đủ điều kiện kinh doanh đến Bộ Tài chính để kiểm tra tính đầy đủ và hợp lệ của hồ sơ. Trong thời hạn mười lăm (15) ngày, kể từ ngày nhận được hồ sơ, Bộ Tài chính thông báo về tính đầy đủ, hợp lệ của hồ sơ và yêu cầu doanh nghiệp bổ sung tài liệu (nếu có) và gửi sáu (06) bộ hồ sơ chính thức để thẩm định.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Trong thời hạn sáu mươi (60) ngày, kể từ ngày nhận đủ hồ sơ hợp lệ, Bộ Tài chính xem xét và cấp Giấy chứng nhận đủ điều kiện kinh doanh. Trong trường hợp từ chối cấp Giấy chứng nhận đủ điều kiện kinh doanh, Bộ Tài chính thông báo bằng v</w:t>
      </w:r>
      <w:r w:rsidRPr="00251252">
        <w:rPr>
          <w:rFonts w:ascii="Times New Roman" w:eastAsia="Times New Roman" w:hAnsi="Times New Roman" w:cs="Times New Roman"/>
          <w:sz w:val="24"/>
          <w:szCs w:val="24"/>
        </w:rPr>
        <w:t>ă</w:t>
      </w:r>
      <w:r w:rsidRPr="00251252">
        <w:rPr>
          <w:rFonts w:ascii="Times New Roman" w:eastAsia="Times New Roman" w:hAnsi="Times New Roman" w:cs="Times New Roman"/>
          <w:sz w:val="24"/>
          <w:szCs w:val="24"/>
          <w:lang w:val="vi-VN"/>
        </w:rPr>
        <w:t>n bản cho doanh nghiệp và nêu rõ lý do từ chối.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6" w:name="khoan_3_21"/>
      <w:r w:rsidRPr="00251252">
        <w:rPr>
          <w:rFonts w:ascii="Times New Roman" w:eastAsia="Times New Roman" w:hAnsi="Times New Roman" w:cs="Times New Roman"/>
          <w:sz w:val="24"/>
          <w:szCs w:val="24"/>
        </w:rPr>
        <w:lastRenderedPageBreak/>
        <w:t>3. Trình tự thủ tục thẩm định hồ sơ:</w:t>
      </w:r>
      <w:bookmarkEnd w:id="5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 xml:space="preserve">Trong thời hạn mười </w:t>
      </w:r>
      <w:r w:rsidRPr="00251252">
        <w:rPr>
          <w:rFonts w:ascii="Times New Roman" w:eastAsia="Times New Roman" w:hAnsi="Times New Roman" w:cs="Times New Roman"/>
          <w:sz w:val="24"/>
          <w:szCs w:val="24"/>
        </w:rPr>
        <w:t>l</w:t>
      </w:r>
      <w:r w:rsidRPr="00251252">
        <w:rPr>
          <w:rFonts w:ascii="Times New Roman" w:eastAsia="Times New Roman" w:hAnsi="Times New Roman" w:cs="Times New Roman"/>
          <w:sz w:val="24"/>
          <w:szCs w:val="24"/>
          <w:lang w:val="vi-VN"/>
        </w:rPr>
        <w:t>ăm (15) ngày, kể từ ngày nhận được hồ sơ hợp lệ, Bộ Tài chính gửi hồ sơ lấy ý kiến các cơ quan có liên quan gồm: Bộ Công an, Bộ Văn hóa, Thể thao và Du lịch, Bộ K</w:t>
      </w:r>
      <w:r w:rsidRPr="00251252">
        <w:rPr>
          <w:rFonts w:ascii="Times New Roman" w:eastAsia="Times New Roman" w:hAnsi="Times New Roman" w:cs="Times New Roman"/>
          <w:sz w:val="24"/>
          <w:szCs w:val="24"/>
        </w:rPr>
        <w:t xml:space="preserve">ế </w:t>
      </w:r>
      <w:r w:rsidRPr="00251252">
        <w:rPr>
          <w:rFonts w:ascii="Times New Roman" w:eastAsia="Times New Roman" w:hAnsi="Times New Roman" w:cs="Times New Roman"/>
          <w:sz w:val="24"/>
          <w:szCs w:val="24"/>
          <w:lang w:val="vi-VN"/>
        </w:rPr>
        <w:t>hoạch và Đầu tư, Ngân hàng Nhà nước Việt Nam và Ủy ban nhân dân tỉnh, thành phố trực thuộc Trung ương (sau đây gọi tắt là Ủy ban nhân dân cấp tỉnh) nơi doanh nghiệp xin phép tổ chức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Trong thời hạn mười lăm (15) ngày, kể từ ngày nhận đủ hồ sơ lấy ý kiến, cơ quan được lấy ý kiến phải có ý kiến bằng văn bản gửi Bộ Tài chính và chịu trách nhiệm về những nội dung được lấy ý kiến;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Sau khi nhận được đầy đủ ý kiến tham gia của các cơ quan liên quan, Bộ Tài chính tổng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ý kiến và xem xét, quyết định việc cấp hoặc không cấp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Nội dung thẩm định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Căn cứ theo quy định tại Nghị định này và các quy định khác của pháp luật có liên quan, Bộ Tài chính và các cơ quan có liên quan thẩm định hồ sơ theo các nội dung phù hợp với các điều kiện quy định tại Điều 19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7" w:name="dieu_22"/>
      <w:r w:rsidRPr="00251252">
        <w:rPr>
          <w:rFonts w:ascii="Times New Roman" w:eastAsia="Times New Roman" w:hAnsi="Times New Roman" w:cs="Times New Roman"/>
          <w:b/>
          <w:bCs/>
          <w:sz w:val="24"/>
          <w:szCs w:val="24"/>
          <w:lang w:val="vi-VN"/>
        </w:rPr>
        <w:t>Điều 22. Giấy chứng nhận đủ điều kiện kinh doanh</w:t>
      </w:r>
      <w:bookmarkEnd w:id="5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Giấy chứng nhận đủ điều kiện kinh doanh, trò chơi điện tử có thưởng có những nội dung chủ yếu sau đây: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Tên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Số, ngày cấp Giấy chứng nhận đầu tư hoặc Giấy chứng nhận đăng ký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Người đại diện pháp luật của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Số lượng, chủng loại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Địa điểm kinh doanh, khu vực bố trí Điểm kinh doanh trong cơ sở lưu trú du lịch;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e) </w:t>
      </w:r>
      <w:r w:rsidRPr="00251252">
        <w:rPr>
          <w:rFonts w:ascii="Times New Roman" w:eastAsia="Times New Roman" w:hAnsi="Times New Roman" w:cs="Times New Roman"/>
          <w:sz w:val="24"/>
          <w:szCs w:val="24"/>
          <w:lang w:val="vi-VN"/>
        </w:rPr>
        <w:t>Thời hạn hiệu lực;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g) Các nội dung khác theo yêu cầu quản lý.</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Giấy chứng nhận đủ điều kiện kinh doanh quy định cụ thể thời hạn hiệu lực được phép kinh doanh (sau đây gọi tắt là thời hạn) trên cơ sở đề nghị của doanh nghiệp nhưng không được vượt quá thời hạn của Giấy chứng nhận đầu tư hoặc Giấy chứng nhận đăng ký doanh nghiệp        và tối đa không quá mười (10) năm kể từ ngày Giấy chứng nhận đủ điều kiện kinh doanh có hiệu lực thi hành, ngoại trừ các trư</w:t>
      </w:r>
      <w:r w:rsidRPr="00251252">
        <w:rPr>
          <w:rFonts w:ascii="Times New Roman" w:eastAsia="Times New Roman" w:hAnsi="Times New Roman" w:cs="Times New Roman"/>
          <w:sz w:val="24"/>
          <w:szCs w:val="24"/>
        </w:rPr>
        <w:t>ờ</w:t>
      </w:r>
      <w:r w:rsidRPr="00251252">
        <w:rPr>
          <w:rFonts w:ascii="Times New Roman" w:eastAsia="Times New Roman" w:hAnsi="Times New Roman" w:cs="Times New Roman"/>
          <w:sz w:val="24"/>
          <w:szCs w:val="24"/>
          <w:lang w:val="vi-VN"/>
        </w:rPr>
        <w:t>ng hợp quy định tại Điều 51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8" w:name="dieu_23"/>
      <w:r w:rsidRPr="00251252">
        <w:rPr>
          <w:rFonts w:ascii="Times New Roman" w:eastAsia="Times New Roman" w:hAnsi="Times New Roman" w:cs="Times New Roman"/>
          <w:b/>
          <w:bCs/>
          <w:sz w:val="24"/>
          <w:szCs w:val="24"/>
          <w:lang w:val="vi-VN"/>
        </w:rPr>
        <w:lastRenderedPageBreak/>
        <w:t>Điều 23. Cấp lại, điều chỉnh và gia hạn Giấy chứng nhận đủ điều kiện kinh doanh</w:t>
      </w:r>
      <w:bookmarkEnd w:id="5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59" w:name="khoan_13"/>
      <w:r w:rsidRPr="00251252">
        <w:rPr>
          <w:rFonts w:ascii="Times New Roman" w:eastAsia="Times New Roman" w:hAnsi="Times New Roman" w:cs="Times New Roman"/>
          <w:sz w:val="24"/>
          <w:szCs w:val="24"/>
        </w:rPr>
        <w:t>1. Cấp lại Giấy chứng nhận đủ điều kiện kinh doanh</w:t>
      </w:r>
      <w:bookmarkEnd w:id="5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 xml:space="preserve">Trong trường hợp Giấy chứng nhận đủ điều kiện kinh doanh của doanh nghiệp bị mất, thất lạc, bị hư hỏng </w:t>
      </w:r>
      <w:r w:rsidRPr="00251252">
        <w:rPr>
          <w:rFonts w:ascii="Times New Roman" w:eastAsia="Times New Roman" w:hAnsi="Times New Roman" w:cs="Times New Roman"/>
          <w:sz w:val="24"/>
          <w:szCs w:val="24"/>
        </w:rPr>
        <w:t>d</w:t>
      </w:r>
      <w:r w:rsidRPr="00251252">
        <w:rPr>
          <w:rFonts w:ascii="Times New Roman" w:eastAsia="Times New Roman" w:hAnsi="Times New Roman" w:cs="Times New Roman"/>
          <w:sz w:val="24"/>
          <w:szCs w:val="24"/>
          <w:lang w:val="vi-VN"/>
        </w:rPr>
        <w:t>o thiên tai, hỏa hoạn hoặc do các nguyên nhân khách quan khác, doanh nghiệp phải làm đơn xin cấp lại và nêu rõ lý do xin cấp lại.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Trong th</w:t>
      </w:r>
      <w:r w:rsidRPr="00251252">
        <w:rPr>
          <w:rFonts w:ascii="Times New Roman" w:eastAsia="Times New Roman" w:hAnsi="Times New Roman" w:cs="Times New Roman"/>
          <w:sz w:val="24"/>
          <w:szCs w:val="24"/>
        </w:rPr>
        <w:t>ờ</w:t>
      </w:r>
      <w:r w:rsidRPr="00251252">
        <w:rPr>
          <w:rFonts w:ascii="Times New Roman" w:eastAsia="Times New Roman" w:hAnsi="Times New Roman" w:cs="Times New Roman"/>
          <w:sz w:val="24"/>
          <w:szCs w:val="24"/>
          <w:lang w:val="vi-VN"/>
        </w:rPr>
        <w:t xml:space="preserve">i hạn mười lăm (15) ngày làm việc, kể từ ngày nhận đơn đề nghị của doanh nghiệp, Bộ Tài chính cấp lại Giấy chứng nhận đủ điều kiện kinh doanh cho doanh nghiệp, </w:t>
      </w:r>
      <w:r w:rsidRPr="00251252">
        <w:rPr>
          <w:rFonts w:ascii="Times New Roman" w:eastAsia="Times New Roman" w:hAnsi="Times New Roman" w:cs="Times New Roman"/>
          <w:sz w:val="24"/>
          <w:szCs w:val="24"/>
        </w:rPr>
        <w:t>tr</w:t>
      </w:r>
      <w:r w:rsidRPr="00251252">
        <w:rPr>
          <w:rFonts w:ascii="Times New Roman" w:eastAsia="Times New Roman" w:hAnsi="Times New Roman" w:cs="Times New Roman"/>
          <w:sz w:val="24"/>
          <w:szCs w:val="24"/>
          <w:lang w:val="vi-VN"/>
        </w:rPr>
        <w:t xml:space="preserve">ong đó ghi rõ lần cấp lại. </w:t>
      </w:r>
      <w:r w:rsidRPr="00251252">
        <w:rPr>
          <w:rFonts w:ascii="Times New Roman" w:eastAsia="Times New Roman" w:hAnsi="Times New Roman" w:cs="Times New Roman"/>
          <w:sz w:val="24"/>
          <w:szCs w:val="24"/>
        </w:rPr>
        <w:t>S</w:t>
      </w:r>
      <w:r w:rsidRPr="00251252">
        <w:rPr>
          <w:rFonts w:ascii="Times New Roman" w:eastAsia="Times New Roman" w:hAnsi="Times New Roman" w:cs="Times New Roman"/>
          <w:sz w:val="24"/>
          <w:szCs w:val="24"/>
          <w:lang w:val="vi-VN"/>
        </w:rPr>
        <w:t>ố Giấy chứng nhận đủ điều kiện kinh doanh cấp lại là số đã được cấp trước đây.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0" w:name="khoan_23"/>
      <w:r w:rsidRPr="00251252">
        <w:rPr>
          <w:rFonts w:ascii="Times New Roman" w:eastAsia="Times New Roman" w:hAnsi="Times New Roman" w:cs="Times New Roman"/>
          <w:sz w:val="24"/>
          <w:szCs w:val="24"/>
        </w:rPr>
        <w:t>2. Điều chỉnh Giấy chứng nhận đủ điều kiện kinh doanh</w:t>
      </w:r>
      <w:bookmarkEnd w:id="6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Trong trường hợp doanh nghiệp có nhu cầu điều chỉnh bất kỳ nội dung trong Giấy chứng nhận đủ điều kiện kinh doanh đã được quy định tại Khoản 1 Điều 22 của Nghị định này, doanh nghiệp phải làm đơn xin điều chỉnh và gửi đầy đủ hồ sơ theo hướng dẫn của Bộ Tài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Trong thời hạn ba mươi (30) ngày làm việc, kể từ ngày nhận đầy đủ hồ sơ hợp lệ của doanh nghiệp, Bộ Tài chính cấp Giấy chứng nhận đủ điều kiện kinh doanh điều chỉnh cho doanh nghiệp, trong đó ghi rõ lần điều chỉnh.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1" w:name="khoan_33"/>
      <w:r w:rsidRPr="00251252">
        <w:rPr>
          <w:rFonts w:ascii="Times New Roman" w:eastAsia="Times New Roman" w:hAnsi="Times New Roman" w:cs="Times New Roman"/>
          <w:sz w:val="24"/>
          <w:szCs w:val="24"/>
        </w:rPr>
        <w:t>3. Gia hạn Giấy chứng nhận đủ điều kiện kinh doanh</w:t>
      </w:r>
      <w:bookmarkEnd w:id="6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Các doanh nghiệp có Giấy chứng nhận đủ điều kiện kinh doanh hết thời hạn theo quy định tại Nghị định này, nếu có nhu cầu tiếp tục kinh doanh trò chơi điện tử có thưởng thì tối thiểu sáu (06) tháng trước khi Giấy chứng nhận đủ điều kiện kinh doanh hết thời hạn phải tiến hành xin gia hạn</w:t>
      </w: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Thời gian gia hạn trên cơ sở đề nghị của doanh nghiệp nhưng không được vượt quá thời hạn của Giấy chứng nhận đầu tư hoặc Giấy chứng nhận đăng ký doanh nghiệp và tối đa không quá mười (10) năm kể từ ngày Giấy chứng nhận đủ điều kiện kinh doanh được gia hạn.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Điều kiện được gia hạn Giấy chứng nhận đủ điều kiện kinh doanh, bao gồm: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Giấy chứng nhận đủ điều kiện kinh doanh còn hiệu lực tối thiểu là sáu (06) tháng trước khi làm đơn xin gia hạn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Đáp ứng đầy đủ các điều kiện kinh doanh quy định tại Điểm a, b, c và d Khoản 3 Điều 19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Đáp ứng đủ các điều kiện k</w:t>
      </w:r>
      <w:r w:rsidRPr="00251252">
        <w:rPr>
          <w:rFonts w:ascii="Times New Roman" w:eastAsia="Times New Roman" w:hAnsi="Times New Roman" w:cs="Times New Roman"/>
          <w:sz w:val="24"/>
          <w:szCs w:val="24"/>
        </w:rPr>
        <w:t>i</w:t>
      </w:r>
      <w:r w:rsidRPr="00251252">
        <w:rPr>
          <w:rFonts w:ascii="Times New Roman" w:eastAsia="Times New Roman" w:hAnsi="Times New Roman" w:cs="Times New Roman"/>
          <w:sz w:val="24"/>
          <w:szCs w:val="24"/>
          <w:lang w:val="vi-VN"/>
        </w:rPr>
        <w:t>nh doanh theo kết luận của cơ quan kiểm tra đối với các đợt kiểm tra định kỳ theo quy định tại Khoản 3 Điều 33 của Nghị định này</w:t>
      </w:r>
      <w:r w:rsidRPr="00251252">
        <w:rPr>
          <w:rFonts w:ascii="Times New Roman" w:eastAsia="Times New Roman" w:hAnsi="Times New Roman" w:cs="Times New Roman"/>
          <w:sz w:val="24"/>
          <w:szCs w:val="24"/>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Bộ Tài chính hướng dẫn cụ thể về hồ sơ, quy trình thủ tục, nội dung xem xét cấp lại, điều chỉnh và gia hạn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2" w:name="dieu_24"/>
      <w:r w:rsidRPr="00251252">
        <w:rPr>
          <w:rFonts w:ascii="Times New Roman" w:eastAsia="Times New Roman" w:hAnsi="Times New Roman" w:cs="Times New Roman"/>
          <w:b/>
          <w:bCs/>
          <w:sz w:val="24"/>
          <w:szCs w:val="24"/>
          <w:lang w:val="vi-VN"/>
        </w:rPr>
        <w:t>Điều 24. Lệ phí cấp phép</w:t>
      </w:r>
      <w:bookmarkEnd w:id="6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lastRenderedPageBreak/>
        <w:t>Lệ phí cấp, cấp lại, điều chỉnh và gia hạn Giấy chứng nhận đủ điều kiện kinh doanh thực hiện theo quy định của pháp luật về phí, lệ phí do Bộ Tài chính hướng dẫn.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3" w:name="dieu_25"/>
      <w:r w:rsidRPr="00251252">
        <w:rPr>
          <w:rFonts w:ascii="Times New Roman" w:eastAsia="Times New Roman" w:hAnsi="Times New Roman" w:cs="Times New Roman"/>
          <w:b/>
          <w:bCs/>
          <w:sz w:val="24"/>
          <w:szCs w:val="24"/>
          <w:lang w:val="vi-VN"/>
        </w:rPr>
        <w:t>Điều 25. Thu hồi Giấy chứng nhận đủ điều kiện kinh doanh</w:t>
      </w:r>
      <w:bookmarkEnd w:id="6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Doanh nghiệp bị thu hồi Giấy chứng nhận đủ điều kiện kinh doanh khi xảy ra một trong những trường hợp sau đây: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Sau mười hai (12) tháng kể từ ngày được cấp Giấy chứng nhận đủ điều kiện kinh doanh mà không triển khai hoạt động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Giải thể, phá sản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Bị thu hồi Giấy chứng nhận đầu tư hoặc Giấy chứng nhận đăng ký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Không đáp ứng đầy đủ các điều kiện kinh doanh theo kết luận của cơ quan kiểm tra theo quy định tại Điểm a Khoản 3 Điều 33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Vi phạm tất cả các quy định về t</w:t>
      </w:r>
      <w:r w:rsidRPr="00251252">
        <w:rPr>
          <w:rFonts w:ascii="Times New Roman" w:eastAsia="Times New Roman" w:hAnsi="Times New Roman" w:cs="Times New Roman"/>
          <w:sz w:val="24"/>
          <w:szCs w:val="24"/>
        </w:rPr>
        <w:t xml:space="preserve">ổ </w:t>
      </w:r>
      <w:r w:rsidRPr="00251252">
        <w:rPr>
          <w:rFonts w:ascii="Times New Roman" w:eastAsia="Times New Roman" w:hAnsi="Times New Roman" w:cs="Times New Roman"/>
          <w:sz w:val="24"/>
          <w:szCs w:val="24"/>
          <w:lang w:val="vi-VN"/>
        </w:rPr>
        <w:t>chức hoạt động kinh doanh trò chơi điện tử có thưởng theo kết luận của cơ quan kiểm tra theo quy định tại Điểm b Khoản 3 Điều 33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Giấy chứng nhận đủ điều kiện kinh doanh tự động bị hết hiệu lực và bị thu hồi đối với các trường hợp quy định tại Điểm b, c Khoản 1 Điều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Bộ Tài chính ra quyết định thu hồi Giấy chứng nhận đủ điều kiện kinh doanh đối với các trường hợp quy định tại Điểm a, d và đ Khoản 1 Điều này. Quyết định này sẽ được thông báo cho doanh nghiệp trước mười (10) ngày làm việc kể từ ngày thực hiện thu hồi.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Doanh nghiệp phải chấm dứt ngay các hoạt động kinh doanh trò chơi điện tử có thưởng tại thời điểm bị thu hồi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5. </w:t>
      </w:r>
      <w:r w:rsidRPr="00251252">
        <w:rPr>
          <w:rFonts w:ascii="Times New Roman" w:eastAsia="Times New Roman" w:hAnsi="Times New Roman" w:cs="Times New Roman"/>
          <w:sz w:val="24"/>
          <w:szCs w:val="24"/>
          <w:lang w:val="vi-VN"/>
        </w:rPr>
        <w:t>Quyết định thu hồi Giấy chứng nhận đủ điều kiện kinh doanh của doanh nghiệp được Bộ Tài chính công bố trên các phương tiện thông tin đại chúng.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4" w:name="chuong_4"/>
      <w:r w:rsidRPr="00251252">
        <w:rPr>
          <w:rFonts w:ascii="Times New Roman" w:eastAsia="Times New Roman" w:hAnsi="Times New Roman" w:cs="Times New Roman"/>
          <w:b/>
          <w:bCs/>
          <w:sz w:val="24"/>
          <w:szCs w:val="24"/>
          <w:lang w:val="vi-VN"/>
        </w:rPr>
        <w:t xml:space="preserve">Chương </w:t>
      </w:r>
      <w:r w:rsidRPr="00251252">
        <w:rPr>
          <w:rFonts w:ascii="Times New Roman" w:eastAsia="Times New Roman" w:hAnsi="Times New Roman" w:cs="Times New Roman"/>
          <w:b/>
          <w:bCs/>
          <w:sz w:val="24"/>
          <w:szCs w:val="24"/>
        </w:rPr>
        <w:t>4.</w:t>
      </w:r>
      <w:bookmarkEnd w:id="64"/>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65" w:name="chuong_4_name"/>
      <w:r w:rsidRPr="00251252">
        <w:rPr>
          <w:rFonts w:ascii="Times New Roman" w:eastAsia="Times New Roman" w:hAnsi="Times New Roman" w:cs="Times New Roman"/>
          <w:b/>
          <w:bCs/>
          <w:sz w:val="24"/>
          <w:szCs w:val="24"/>
          <w:lang w:val="vi-VN"/>
        </w:rPr>
        <w:t>THÔNG TIN, QUẢNG CÁO, KHUYẾN MẠI</w:t>
      </w:r>
      <w:bookmarkEnd w:id="6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6" w:name="dieu_26"/>
      <w:r w:rsidRPr="00251252">
        <w:rPr>
          <w:rFonts w:ascii="Times New Roman" w:eastAsia="Times New Roman" w:hAnsi="Times New Roman" w:cs="Times New Roman"/>
          <w:b/>
          <w:bCs/>
          <w:sz w:val="24"/>
          <w:szCs w:val="24"/>
          <w:lang w:val="vi-VN"/>
        </w:rPr>
        <w:t>Điều 26. Cung cấp thông tin</w:t>
      </w:r>
      <w:bookmarkEnd w:id="6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Doanh nghiệp có trách nhiệm niêm yết đầy đủ nội quy ra, vào cửa và công bố công khai đầy đủ Thể lệ trò chơi tại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phải cung cấp đầy đủ, kịp thời các thông tin, số liệu liên quan đến hoạt động kinh doanh trò chơi điện tử có thưởng theo yêu cầu của cơ quan quản lý nhà nước có thẩm quyền.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3. </w:t>
      </w:r>
      <w:r w:rsidRPr="00251252">
        <w:rPr>
          <w:rFonts w:ascii="Times New Roman" w:eastAsia="Times New Roman" w:hAnsi="Times New Roman" w:cs="Times New Roman"/>
          <w:sz w:val="24"/>
          <w:szCs w:val="24"/>
          <w:lang w:val="vi-VN"/>
        </w:rPr>
        <w:t>Doanh nghiệp chịu trách nhiệm về tính chính xác, trung thực của các thông tin đã công bố và cung cấp.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7" w:name="dieu_27"/>
      <w:r w:rsidRPr="00251252">
        <w:rPr>
          <w:rFonts w:ascii="Times New Roman" w:eastAsia="Times New Roman" w:hAnsi="Times New Roman" w:cs="Times New Roman"/>
          <w:b/>
          <w:bCs/>
          <w:sz w:val="24"/>
          <w:szCs w:val="24"/>
          <w:lang w:val="vi-VN"/>
        </w:rPr>
        <w:t>Điều 27. Quảng cáo</w:t>
      </w:r>
      <w:bookmarkEnd w:id="6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Việc quảng cáo hoạt động kinh doanh trò chơi điện tử có thưởng được thực hiện theo đúng quy định về pháp luật quảng cáo và các quy định pháp luật khác liên quan.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8" w:name="dieu_28"/>
      <w:r w:rsidRPr="00251252">
        <w:rPr>
          <w:rFonts w:ascii="Times New Roman" w:eastAsia="Times New Roman" w:hAnsi="Times New Roman" w:cs="Times New Roman"/>
          <w:b/>
          <w:bCs/>
          <w:sz w:val="24"/>
          <w:szCs w:val="24"/>
          <w:lang w:val="vi-VN"/>
        </w:rPr>
        <w:t>Điều 28. Giảm giá, khuyến mại</w:t>
      </w:r>
      <w:bookmarkEnd w:id="6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Doanh nghiệp được quyền thực hiện chính sách giảm giá đối với người chơi, mức giảm giá tối đa 2% trên tổng giá trị đồng tiền quy ước đã mua. Khi xác định giá tính thuế được tính theo nguyên tắc thực thu, đã trừ khoản giảm giá.</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Bộ Tài chính hướng dẫn cụ thể đối tượng được giảm giá, định mức giảm giá và phương thức xác định giá tính thuế được giảm trừ đối với từng sắc thuế quy định tại Khoản 1 Điều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Ngoài khoản giảm giá quy định tại Khoản 1 Điều này, trường hợp doanh nghiệp sử dụng các dịch vụ lưu trú, ăn uống, đi lại để khuyến mại cho người chơi thì các khoản khuyến mại này chỉ được hạch toán vào chi phí theo tỷ lệ quy định của pháp luật hiện hành về thuế thu nhập doanh nghiệp. T</w:t>
      </w:r>
      <w:r w:rsidRPr="00251252">
        <w:rPr>
          <w:rFonts w:ascii="Times New Roman" w:eastAsia="Times New Roman" w:hAnsi="Times New Roman" w:cs="Times New Roman"/>
          <w:sz w:val="24"/>
          <w:szCs w:val="24"/>
        </w:rPr>
        <w:t>ổ</w:t>
      </w:r>
      <w:r w:rsidRPr="00251252">
        <w:rPr>
          <w:rFonts w:ascii="Times New Roman" w:eastAsia="Times New Roman" w:hAnsi="Times New Roman" w:cs="Times New Roman"/>
          <w:sz w:val="24"/>
          <w:szCs w:val="24"/>
          <w:lang w:val="vi-VN"/>
        </w:rPr>
        <w:t>ng chi phí để làm căn cứ xác định mức chi phí khuyến mại tối đa là tổng chi phí được trừ khi xác định thuế thu nhập doanh nghiệp, không bao g</w:t>
      </w:r>
      <w:r w:rsidRPr="00251252">
        <w:rPr>
          <w:rFonts w:ascii="Times New Roman" w:eastAsia="Times New Roman" w:hAnsi="Times New Roman" w:cs="Times New Roman"/>
          <w:sz w:val="24"/>
          <w:szCs w:val="24"/>
        </w:rPr>
        <w:t>ồ</w:t>
      </w:r>
      <w:r w:rsidRPr="00251252">
        <w:rPr>
          <w:rFonts w:ascii="Times New Roman" w:eastAsia="Times New Roman" w:hAnsi="Times New Roman" w:cs="Times New Roman"/>
          <w:sz w:val="24"/>
          <w:szCs w:val="24"/>
          <w:lang w:val="vi-VN"/>
        </w:rPr>
        <w:t>m chi phí khuyến mại và chi phí trả thưởng. Ngoài ra, doanh nghiệp không được khuyến mại cho người chơi dưới mọi hình thức khác.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Doanh nghiệp khi thực hiện các hoạt động khuy</w:t>
      </w:r>
      <w:r w:rsidRPr="00251252">
        <w:rPr>
          <w:rFonts w:ascii="Times New Roman" w:eastAsia="Times New Roman" w:hAnsi="Times New Roman" w:cs="Times New Roman"/>
          <w:sz w:val="24"/>
          <w:szCs w:val="24"/>
        </w:rPr>
        <w:t>ế</w:t>
      </w:r>
      <w:r w:rsidRPr="00251252">
        <w:rPr>
          <w:rFonts w:ascii="Times New Roman" w:eastAsia="Times New Roman" w:hAnsi="Times New Roman" w:cs="Times New Roman"/>
          <w:sz w:val="24"/>
          <w:szCs w:val="24"/>
          <w:lang w:val="vi-VN"/>
        </w:rPr>
        <w:t>n mại ngoài việc thực hiện các quy định của Nghị định này còn phải tuân thủ các quy định của pháp luật về khuyến mại có liên quan.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69" w:name="chuong_5"/>
      <w:r w:rsidRPr="00251252">
        <w:rPr>
          <w:rFonts w:ascii="Times New Roman" w:eastAsia="Times New Roman" w:hAnsi="Times New Roman" w:cs="Times New Roman"/>
          <w:b/>
          <w:bCs/>
          <w:sz w:val="24"/>
          <w:szCs w:val="24"/>
          <w:lang w:val="vi-VN"/>
        </w:rPr>
        <w:t xml:space="preserve">Chương </w:t>
      </w:r>
      <w:r w:rsidRPr="00251252">
        <w:rPr>
          <w:rFonts w:ascii="Times New Roman" w:eastAsia="Times New Roman" w:hAnsi="Times New Roman" w:cs="Times New Roman"/>
          <w:b/>
          <w:bCs/>
          <w:sz w:val="24"/>
          <w:szCs w:val="24"/>
        </w:rPr>
        <w:t>5.</w:t>
      </w:r>
      <w:bookmarkEnd w:id="69"/>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70" w:name="chuong_5_name"/>
      <w:r w:rsidRPr="00251252">
        <w:rPr>
          <w:rFonts w:ascii="Times New Roman" w:eastAsia="Times New Roman" w:hAnsi="Times New Roman" w:cs="Times New Roman"/>
          <w:b/>
          <w:bCs/>
          <w:sz w:val="24"/>
          <w:szCs w:val="24"/>
          <w:lang w:val="vi-VN"/>
        </w:rPr>
        <w:t>TÀI CHÍNH, KẾ TOÁN VÀ KIỂM TOÁN</w:t>
      </w:r>
      <w:bookmarkEnd w:id="7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1" w:name="dieu_29"/>
      <w:r w:rsidRPr="00251252">
        <w:rPr>
          <w:rFonts w:ascii="Times New Roman" w:eastAsia="Times New Roman" w:hAnsi="Times New Roman" w:cs="Times New Roman"/>
          <w:b/>
          <w:bCs/>
          <w:sz w:val="24"/>
          <w:szCs w:val="24"/>
          <w:lang w:val="vi-VN"/>
        </w:rPr>
        <w:t>Điều 29. Chế độ tài chính, thuế</w:t>
      </w:r>
      <w:bookmarkEnd w:id="7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Năm tài chính của doanh nghiệp bắt đầu từ ngày 01 tháng 01 và kết thúc vào ngày 31 tháng 12 năm dương lịch. Trường hợp doanh nghiệp có nhu cầu áp dụng năm tài chính theo công ty mẹ, năm t</w:t>
      </w:r>
      <w:r w:rsidRPr="00251252">
        <w:rPr>
          <w:rFonts w:ascii="Times New Roman" w:eastAsia="Times New Roman" w:hAnsi="Times New Roman" w:cs="Times New Roman"/>
          <w:sz w:val="24"/>
          <w:szCs w:val="24"/>
        </w:rPr>
        <w:t>à</w:t>
      </w:r>
      <w:r w:rsidRPr="00251252">
        <w:rPr>
          <w:rFonts w:ascii="Times New Roman" w:eastAsia="Times New Roman" w:hAnsi="Times New Roman" w:cs="Times New Roman"/>
          <w:sz w:val="24"/>
          <w:szCs w:val="24"/>
          <w:lang w:val="vi-VN"/>
        </w:rPr>
        <w:t xml:space="preserve">i chính phải </w:t>
      </w:r>
      <w:r w:rsidRPr="00251252">
        <w:rPr>
          <w:rFonts w:ascii="Times New Roman" w:eastAsia="Times New Roman" w:hAnsi="Times New Roman" w:cs="Times New Roman"/>
          <w:sz w:val="24"/>
          <w:szCs w:val="24"/>
        </w:rPr>
        <w:t>l</w:t>
      </w:r>
      <w:r w:rsidRPr="00251252">
        <w:rPr>
          <w:rFonts w:ascii="Times New Roman" w:eastAsia="Times New Roman" w:hAnsi="Times New Roman" w:cs="Times New Roman"/>
          <w:sz w:val="24"/>
          <w:szCs w:val="24"/>
          <w:lang w:val="vi-VN"/>
        </w:rPr>
        <w:t>à mười hai tháng tròn theo năm dương lịch, bắt đầu từ đầu ngày 01 tháng đầu quý n</w:t>
      </w:r>
      <w:r w:rsidRPr="00251252">
        <w:rPr>
          <w:rFonts w:ascii="Times New Roman" w:eastAsia="Times New Roman" w:hAnsi="Times New Roman" w:cs="Times New Roman"/>
          <w:sz w:val="24"/>
          <w:szCs w:val="24"/>
        </w:rPr>
        <w:t>à</w:t>
      </w:r>
      <w:r w:rsidRPr="00251252">
        <w:rPr>
          <w:rFonts w:ascii="Times New Roman" w:eastAsia="Times New Roman" w:hAnsi="Times New Roman" w:cs="Times New Roman"/>
          <w:sz w:val="24"/>
          <w:szCs w:val="24"/>
          <w:lang w:val="vi-VN"/>
        </w:rPr>
        <w:t>y đến hết ngày cuối cùng của tháng cuối quý trước năm sau và thông báo cho cơ quan tài chính biết. Năm tài chính đầu tiên của doanh nghiệp mới được thành lập tính từ ngày được cấp phép đến ngày cuối cùng của năm tài chính đăng ký.</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Doanh nghiệp không được hưởng ưu đãi đối với nghĩa vụ thuế, phí, lệ phí phát sinh liên quan trực tiếp đến việc mua các máy, thiết bị trò chơi điện tử có thưởng và các khoản thuế, phí, lệ phí phải nộp từ hoạt động kinh doanh trò chơi điện tử có thưởng. Các khoản ưu đãi về thuế, phí, lệ phí đối với các hoạt động đầu tư, kinh doanh khác được thực hiện theo quy định của pháp luật hiện hành.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3. </w:t>
      </w:r>
      <w:r w:rsidRPr="00251252">
        <w:rPr>
          <w:rFonts w:ascii="Times New Roman" w:eastAsia="Times New Roman" w:hAnsi="Times New Roman" w:cs="Times New Roman"/>
          <w:sz w:val="24"/>
          <w:szCs w:val="24"/>
          <w:lang w:val="vi-VN"/>
        </w:rPr>
        <w:t>Doanh nghiệp thực hiện nghĩa vụ thuế đối với nhà nước theo đúng quy định của pháp luật hiện hành về thuế và hướng dẫn của Bộ Tài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Bộ Tài chính hướng dẫn cơ chế quản lý tài chính, phương thức thu thuế phù hợp với tính chất đặc thù của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2" w:name="dieu_30"/>
      <w:r w:rsidRPr="00251252">
        <w:rPr>
          <w:rFonts w:ascii="Times New Roman" w:eastAsia="Times New Roman" w:hAnsi="Times New Roman" w:cs="Times New Roman"/>
          <w:b/>
          <w:bCs/>
          <w:sz w:val="24"/>
          <w:szCs w:val="24"/>
          <w:lang w:val="vi-VN"/>
        </w:rPr>
        <w:t>Điều 30. Chế độ kế toán và báo cáo</w:t>
      </w:r>
      <w:bookmarkEnd w:id="7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3" w:name="khoan_10"/>
      <w:r w:rsidRPr="00251252">
        <w:rPr>
          <w:rFonts w:ascii="Times New Roman" w:eastAsia="Times New Roman" w:hAnsi="Times New Roman" w:cs="Times New Roman"/>
          <w:sz w:val="24"/>
          <w:szCs w:val="24"/>
        </w:rPr>
        <w:t>1. Chế độ kế toán, báo cáo tài chính của doanh nghiệp thực hiện theo quy định của pháp luật và hướng dẫn của Bộ Tài chính.</w:t>
      </w:r>
      <w:bookmarkEnd w:id="7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4" w:name="khoan_30"/>
      <w:r w:rsidRPr="00251252">
        <w:rPr>
          <w:rFonts w:ascii="Times New Roman" w:eastAsia="Times New Roman" w:hAnsi="Times New Roman" w:cs="Times New Roman"/>
          <w:sz w:val="24"/>
          <w:szCs w:val="24"/>
        </w:rPr>
        <w:t>2. Doanh nghiệp thực hiện hạch toán riêng các khoản doanh thu, chi phí liên quan đến hoạt động kinh doanh trò chơi điện tử có thưởng. Trường hợp các khoản doanh thu, chi phí gắn với các hoạt động kinh doanh khác, doanh nghiệp thực hiện việc phân bổ theo hướng dẫn của Bộ Tài chính.</w:t>
      </w:r>
      <w:bookmarkEnd w:id="7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Chế độ báo cáo nghiệp vụ của các doanh nghiệp thực hiện theo quy định của Bộ Tài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5" w:name="dieu_31"/>
      <w:r w:rsidRPr="00251252">
        <w:rPr>
          <w:rFonts w:ascii="Times New Roman" w:eastAsia="Times New Roman" w:hAnsi="Times New Roman" w:cs="Times New Roman"/>
          <w:b/>
          <w:bCs/>
          <w:sz w:val="24"/>
          <w:szCs w:val="24"/>
          <w:lang w:val="vi-VN"/>
        </w:rPr>
        <w:t>Điều 31. Kiểm toán, công khai báo cáo tài chính</w:t>
      </w:r>
      <w:bookmarkEnd w:id="7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Báo cáo tài chính của doanh nghiệp phải được kiểm toán hàng năm.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Sau khi kết thúc năm tài chính, doanh nghiệp thực hiện công bố báo cáo tài chính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6" w:name="chuong_6"/>
      <w:r w:rsidRPr="00251252">
        <w:rPr>
          <w:rFonts w:ascii="Times New Roman" w:eastAsia="Times New Roman" w:hAnsi="Times New Roman" w:cs="Times New Roman"/>
          <w:b/>
          <w:bCs/>
          <w:sz w:val="24"/>
          <w:szCs w:val="24"/>
          <w:lang w:val="vi-VN"/>
        </w:rPr>
        <w:t xml:space="preserve">Chương </w:t>
      </w:r>
      <w:r w:rsidRPr="00251252">
        <w:rPr>
          <w:rFonts w:ascii="Times New Roman" w:eastAsia="Times New Roman" w:hAnsi="Times New Roman" w:cs="Times New Roman"/>
          <w:b/>
          <w:bCs/>
          <w:sz w:val="24"/>
          <w:szCs w:val="24"/>
        </w:rPr>
        <w:t>6.</w:t>
      </w:r>
      <w:bookmarkEnd w:id="76"/>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77" w:name="chuong_6_name"/>
      <w:r w:rsidRPr="00251252">
        <w:rPr>
          <w:rFonts w:ascii="Times New Roman" w:eastAsia="Times New Roman" w:hAnsi="Times New Roman" w:cs="Times New Roman"/>
          <w:b/>
          <w:bCs/>
          <w:sz w:val="24"/>
          <w:szCs w:val="24"/>
          <w:lang w:val="vi-VN"/>
        </w:rPr>
        <w:t>QUẢN LÝ NHÀ NƯỚC, KIỂM TRA, THANH TRA</w:t>
      </w:r>
      <w:bookmarkEnd w:id="7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8" w:name="dieu_32"/>
      <w:r w:rsidRPr="00251252">
        <w:rPr>
          <w:rFonts w:ascii="Times New Roman" w:eastAsia="Times New Roman" w:hAnsi="Times New Roman" w:cs="Times New Roman"/>
          <w:b/>
          <w:bCs/>
          <w:sz w:val="24"/>
          <w:szCs w:val="24"/>
          <w:lang w:val="vi-VN"/>
        </w:rPr>
        <w:t>Điều 32. Quản lý nhà nước về kinh doanh trò chơi điện tử có thưởng</w:t>
      </w:r>
      <w:bookmarkEnd w:id="7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 xml:space="preserve">Chính phủ thống nhất quản lý nhà nước về kinh doanh trò chơi điện tử có thưởng, các Bộ và Ủy ban nhân </w:t>
      </w:r>
      <w:r w:rsidRPr="00251252">
        <w:rPr>
          <w:rFonts w:ascii="Times New Roman" w:eastAsia="Times New Roman" w:hAnsi="Times New Roman" w:cs="Times New Roman"/>
          <w:sz w:val="24"/>
          <w:szCs w:val="24"/>
        </w:rPr>
        <w:t>d</w:t>
      </w:r>
      <w:r w:rsidRPr="00251252">
        <w:rPr>
          <w:rFonts w:ascii="Times New Roman" w:eastAsia="Times New Roman" w:hAnsi="Times New Roman" w:cs="Times New Roman"/>
          <w:sz w:val="24"/>
          <w:szCs w:val="24"/>
          <w:lang w:val="vi-VN"/>
        </w:rPr>
        <w:t>ân tỉnh, thành phố trực thuộc Trung ương có liên quan có trách nhiệm giúp Chính phủ thực hiện các công việc như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Bộ Tài chính là c</w:t>
      </w:r>
      <w:r w:rsidRPr="00251252">
        <w:rPr>
          <w:rFonts w:ascii="Times New Roman" w:eastAsia="Times New Roman" w:hAnsi="Times New Roman" w:cs="Times New Roman"/>
          <w:sz w:val="24"/>
          <w:szCs w:val="24"/>
        </w:rPr>
        <w:t xml:space="preserve">ơ </w:t>
      </w:r>
      <w:r w:rsidRPr="00251252">
        <w:rPr>
          <w:rFonts w:ascii="Times New Roman" w:eastAsia="Times New Roman" w:hAnsi="Times New Roman" w:cs="Times New Roman"/>
          <w:sz w:val="24"/>
          <w:szCs w:val="24"/>
          <w:lang w:val="vi-VN"/>
        </w:rPr>
        <w:t>quan chịu trách nhiệm trước Chính phủ thực hiện quản lý nhà nước về kinh doanh trò chơi điện tử có thưởng, bao gồm: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Ban hành và hướng dẫn thực hiện các văn bản quy phạm pháp luật theo thẩm quyền quy định của pháp luật về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Cấp, cấp lại, điều chỉnh, gia hạn và thu hồi Giấy chứng nhận đủ điều kiện kinh doanh trò chơi điện tử có thưởng theo đúng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Ban hành quy định Danh mục chi tiết các chủng loại, loại hình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79" w:name="diem_d_1_32"/>
      <w:r w:rsidRPr="00251252">
        <w:rPr>
          <w:rFonts w:ascii="Times New Roman" w:eastAsia="Times New Roman" w:hAnsi="Times New Roman" w:cs="Times New Roman"/>
          <w:sz w:val="24"/>
          <w:szCs w:val="24"/>
        </w:rPr>
        <w:lastRenderedPageBreak/>
        <w:t>d) Công bố danh sách nhà sản xuất, cung cấp máy trò chơi điện tử có thưởng và các tổ chức kiểm định độc lập máy trò chơi điện tử có thưởng; hướng dẫn điều kiện kỹ thuật đối với máy trò chơi điện tử có thưởng;</w:t>
      </w:r>
      <w:bookmarkEnd w:id="7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Thanh tra, kiểm tra và xử lý vi phạm pháp luật về hoạt động kinh doanh trò chơi điện tử có thưởng theo quy định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e) </w:t>
      </w:r>
      <w:r w:rsidRPr="00251252">
        <w:rPr>
          <w:rFonts w:ascii="Times New Roman" w:eastAsia="Times New Roman" w:hAnsi="Times New Roman" w:cs="Times New Roman"/>
          <w:sz w:val="24"/>
          <w:szCs w:val="24"/>
          <w:lang w:val="vi-VN"/>
        </w:rPr>
        <w:t>Thực hiện các nhiệm vụ khác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Bộ Kế hoạch và Đầu tư</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Phối hợp với Bộ Tài chính trong việc xem xét, có ý kiến đối với việc cấp, cấp lại, điều chỉnh, gia hạn và thu hồi Giấy chứng nhận đủ điều kiện kinh doanh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Phối hợp với các Bộ, ngành và địa phương trong việc quản lý, giám sát đối với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Bộ Công an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Chịu trách nhiệm quản lý về an ninh, trật tự đối với hoạt động kinh doanh trò chơi điện tử có thưởng dành cho người nước ngoài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Chủ trì phối hợp với các cơ quan, tổ chức, cá nhân hữu quan để đấu tranh phòng, chống tội phạm có liên quan đến rửa tiền trong hoạt động kinh doanh trò chơi điện tử có thưởng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 xml:space="preserve">Chủ trì, phối hợp với cơ quan, tổ chức có </w:t>
      </w:r>
      <w:r w:rsidRPr="00251252">
        <w:rPr>
          <w:rFonts w:ascii="Times New Roman" w:eastAsia="Times New Roman" w:hAnsi="Times New Roman" w:cs="Times New Roman"/>
          <w:sz w:val="24"/>
          <w:szCs w:val="24"/>
        </w:rPr>
        <w:t>l</w:t>
      </w:r>
      <w:r w:rsidRPr="00251252">
        <w:rPr>
          <w:rFonts w:ascii="Times New Roman" w:eastAsia="Times New Roman" w:hAnsi="Times New Roman" w:cs="Times New Roman"/>
          <w:sz w:val="24"/>
          <w:szCs w:val="24"/>
          <w:lang w:val="vi-VN"/>
        </w:rPr>
        <w:t xml:space="preserve">iên quan trong công tác đấu tranh phòng, chống hoạt động đánh bạc trái phép </w:t>
      </w:r>
      <w:r w:rsidRPr="00251252">
        <w:rPr>
          <w:rFonts w:ascii="Times New Roman" w:eastAsia="Times New Roman" w:hAnsi="Times New Roman" w:cs="Times New Roman"/>
          <w:sz w:val="24"/>
          <w:szCs w:val="24"/>
        </w:rPr>
        <w:t>v</w:t>
      </w:r>
      <w:r w:rsidRPr="00251252">
        <w:rPr>
          <w:rFonts w:ascii="Times New Roman" w:eastAsia="Times New Roman" w:hAnsi="Times New Roman" w:cs="Times New Roman"/>
          <w:sz w:val="24"/>
          <w:szCs w:val="24"/>
          <w:lang w:val="vi-VN"/>
        </w:rPr>
        <w:t>à các hành vi vi phạm pháp luật khác;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Phối hợp với Bộ Tài chính trong việc xem xét, có ý kiến đối với việc cấp, cấp lại, điều chỉnh, gia hạn và thu hồi Giấy chứng nhận đủ điều kiện kinh doanh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 xml:space="preserve">đ) Phối hợp với các Bộ, ngành và địa phương </w:t>
      </w:r>
      <w:r w:rsidRPr="00251252">
        <w:rPr>
          <w:rFonts w:ascii="Times New Roman" w:eastAsia="Times New Roman" w:hAnsi="Times New Roman" w:cs="Times New Roman"/>
          <w:sz w:val="24"/>
          <w:szCs w:val="24"/>
        </w:rPr>
        <w:t>tr</w:t>
      </w:r>
      <w:r w:rsidRPr="00251252">
        <w:rPr>
          <w:rFonts w:ascii="Times New Roman" w:eastAsia="Times New Roman" w:hAnsi="Times New Roman" w:cs="Times New Roman"/>
          <w:sz w:val="24"/>
          <w:szCs w:val="24"/>
          <w:lang w:val="vi-VN"/>
        </w:rPr>
        <w:t>ong việc quản lý, giám sát đối với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Bộ Văn hóa, Thể thao và Du lịch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Hướng dẫn quản lý về mặt nội dung, hình ảnh các máy trò chơi điện tử có thưởng theo quy định hiện hành để đảm bảo các máy trò chơi điện tử có thưởng sử dụng trong Điểm kinh doanh phù hợp với thuần phong, mỹ tục, thẩm mỹ của người Việt Nam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Phối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với Bộ Tài chính trong việc xem xét, có ý kiến đối với việc cấp, cấp lại, điều chỉnh, gia hạn và thu hồi Giấy chứng nhận đủ điều kiện kinh doanh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Phối hợp với các Bộ, ngành và địa phương trong việc quản lý, giám sát đối v</w:t>
      </w:r>
      <w:r w:rsidRPr="00251252">
        <w:rPr>
          <w:rFonts w:ascii="Times New Roman" w:eastAsia="Times New Roman" w:hAnsi="Times New Roman" w:cs="Times New Roman"/>
          <w:sz w:val="24"/>
          <w:szCs w:val="24"/>
        </w:rPr>
        <w:t>ớ</w:t>
      </w:r>
      <w:r w:rsidRPr="00251252">
        <w:rPr>
          <w:rFonts w:ascii="Times New Roman" w:eastAsia="Times New Roman" w:hAnsi="Times New Roman" w:cs="Times New Roman"/>
          <w:sz w:val="24"/>
          <w:szCs w:val="24"/>
          <w:lang w:val="vi-VN"/>
        </w:rPr>
        <w:t>i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5. </w:t>
      </w:r>
      <w:r w:rsidRPr="00251252">
        <w:rPr>
          <w:rFonts w:ascii="Times New Roman" w:eastAsia="Times New Roman" w:hAnsi="Times New Roman" w:cs="Times New Roman"/>
          <w:sz w:val="24"/>
          <w:szCs w:val="24"/>
          <w:lang w:val="vi-VN"/>
        </w:rPr>
        <w:t>Bộ Thông tin và Truyền thông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Chỉ đạo các doanh nghiệp cung cấp dịch vụ internet, doanh nghiệp cung c</w:t>
      </w:r>
      <w:r w:rsidRPr="00251252">
        <w:rPr>
          <w:rFonts w:ascii="Times New Roman" w:eastAsia="Times New Roman" w:hAnsi="Times New Roman" w:cs="Times New Roman"/>
          <w:sz w:val="24"/>
          <w:szCs w:val="24"/>
        </w:rPr>
        <w:t>ấ</w:t>
      </w:r>
      <w:r w:rsidRPr="00251252">
        <w:rPr>
          <w:rFonts w:ascii="Times New Roman" w:eastAsia="Times New Roman" w:hAnsi="Times New Roman" w:cs="Times New Roman"/>
          <w:sz w:val="24"/>
          <w:szCs w:val="24"/>
          <w:lang w:val="vi-VN"/>
        </w:rPr>
        <w:t>p hạ t</w:t>
      </w:r>
      <w:r w:rsidRPr="00251252">
        <w:rPr>
          <w:rFonts w:ascii="Times New Roman" w:eastAsia="Times New Roman" w:hAnsi="Times New Roman" w:cs="Times New Roman"/>
          <w:sz w:val="24"/>
          <w:szCs w:val="24"/>
        </w:rPr>
        <w:t>ầ</w:t>
      </w:r>
      <w:r w:rsidRPr="00251252">
        <w:rPr>
          <w:rFonts w:ascii="Times New Roman" w:eastAsia="Times New Roman" w:hAnsi="Times New Roman" w:cs="Times New Roman"/>
          <w:sz w:val="24"/>
          <w:szCs w:val="24"/>
          <w:lang w:val="vi-VN"/>
        </w:rPr>
        <w:t>ng mạng, doanh nghiệp cung c</w:t>
      </w:r>
      <w:r w:rsidRPr="00251252">
        <w:rPr>
          <w:rFonts w:ascii="Times New Roman" w:eastAsia="Times New Roman" w:hAnsi="Times New Roman" w:cs="Times New Roman"/>
          <w:sz w:val="24"/>
          <w:szCs w:val="24"/>
        </w:rPr>
        <w:t>ấ</w:t>
      </w:r>
      <w:r w:rsidRPr="00251252">
        <w:rPr>
          <w:rFonts w:ascii="Times New Roman" w:eastAsia="Times New Roman" w:hAnsi="Times New Roman" w:cs="Times New Roman"/>
          <w:sz w:val="24"/>
          <w:szCs w:val="24"/>
          <w:lang w:val="vi-VN"/>
        </w:rPr>
        <w:t xml:space="preserve">p </w:t>
      </w:r>
      <w:r w:rsidRPr="00251252">
        <w:rPr>
          <w:rFonts w:ascii="Times New Roman" w:eastAsia="Times New Roman" w:hAnsi="Times New Roman" w:cs="Times New Roman"/>
          <w:sz w:val="24"/>
          <w:szCs w:val="24"/>
        </w:rPr>
        <w:t>d</w:t>
      </w:r>
      <w:r w:rsidRPr="00251252">
        <w:rPr>
          <w:rFonts w:ascii="Times New Roman" w:eastAsia="Times New Roman" w:hAnsi="Times New Roman" w:cs="Times New Roman"/>
          <w:sz w:val="24"/>
          <w:szCs w:val="24"/>
          <w:lang w:val="vi-VN"/>
        </w:rPr>
        <w:t>ịch vụ mạng xã hội trực tuy</w:t>
      </w:r>
      <w:r w:rsidRPr="00251252">
        <w:rPr>
          <w:rFonts w:ascii="Times New Roman" w:eastAsia="Times New Roman" w:hAnsi="Times New Roman" w:cs="Times New Roman"/>
          <w:sz w:val="24"/>
          <w:szCs w:val="24"/>
        </w:rPr>
        <w:t>ế</w:t>
      </w:r>
      <w:r w:rsidRPr="00251252">
        <w:rPr>
          <w:rFonts w:ascii="Times New Roman" w:eastAsia="Times New Roman" w:hAnsi="Times New Roman" w:cs="Times New Roman"/>
          <w:sz w:val="24"/>
          <w:szCs w:val="24"/>
          <w:lang w:val="vi-VN"/>
        </w:rPr>
        <w:t>n, doanh nghiệp viễn thông chủ động ngăn chặn và không được cung cấp trò chơi điện tử có thưởng qua mạng máy tính, mạng viễn thông, mạng internet;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Phối hợp với Bộ Công an và các Bộ, ngành có liên quan ngăn chặn việc cung cấp dịch vụ đánh bạc qua mạng máy tính, mạng viễn thông, mạng internet từ nước ngoài vào Việt Nam.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0" w:name="khoan_66"/>
      <w:r w:rsidRPr="00251252">
        <w:rPr>
          <w:rFonts w:ascii="Times New Roman" w:eastAsia="Times New Roman" w:hAnsi="Times New Roman" w:cs="Times New Roman"/>
          <w:sz w:val="24"/>
          <w:szCs w:val="24"/>
        </w:rPr>
        <w:t>6. Ngân hàng Nhà nước Việt Nam</w:t>
      </w:r>
      <w:bookmarkEnd w:id="8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1" w:name="khoan_14"/>
      <w:r w:rsidRPr="00251252">
        <w:rPr>
          <w:rFonts w:ascii="Times New Roman" w:eastAsia="Times New Roman" w:hAnsi="Times New Roman" w:cs="Times New Roman"/>
          <w:sz w:val="24"/>
          <w:szCs w:val="24"/>
        </w:rPr>
        <w:t>a) Quy định về hồ sơ, trình tự, thủ tục chấp thuận để doanh nghiệp được thu, chi ngoại tệ và các hoạt động ngoại hối khác liên quan đến hoạt động kinh doanh trò chơi điện tử có thưởng theo quy định của pháp luật về quản lý ngoại hối;</w:t>
      </w:r>
      <w:bookmarkEnd w:id="8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Thực hiện quản lý hoạt động thu, sử dụng ngoại tệ của doanh nghiệp kinh doanh trò chơi điện tử có thưởng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Phối hợp với Bộ Tài chính trong việc xem xét, có ý kiến đối với việc cấp, cấp lại, điều chỉnh, gia hạn và thu hồi Giấy chứng nhận đủ điều kiện kinh doanh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2" w:name="khoan_15"/>
      <w:r w:rsidRPr="00251252">
        <w:rPr>
          <w:rFonts w:ascii="Times New Roman" w:eastAsia="Times New Roman" w:hAnsi="Times New Roman" w:cs="Times New Roman"/>
          <w:sz w:val="24"/>
          <w:szCs w:val="24"/>
        </w:rPr>
        <w:t>d) Phối hợp với các cơ quan, tổ chức, cá nhân hữu quan thực hiện các biện pháp phòng, chống rửa tiền trong hoạt động kinh doanh trò chơi điện tử có thưởng theo quy định của pháp luật;</w:t>
      </w:r>
      <w:bookmarkEnd w:id="8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Phối hợp với các Bộ, ngành và địa phương trong việc quản lý, giám sát đối với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7. </w:t>
      </w:r>
      <w:r w:rsidRPr="00251252">
        <w:rPr>
          <w:rFonts w:ascii="Times New Roman" w:eastAsia="Times New Roman" w:hAnsi="Times New Roman" w:cs="Times New Roman"/>
          <w:sz w:val="24"/>
          <w:szCs w:val="24"/>
          <w:lang w:val="vi-VN"/>
        </w:rPr>
        <w:t>Bộ Công Thương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Thực hiện quản lý hoạt động khuyến mại của các doanh nghiệp kinh doanh trò chơi điện tử có thưởng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3" w:name="khoan_8"/>
      <w:r w:rsidRPr="00251252">
        <w:rPr>
          <w:rFonts w:ascii="Times New Roman" w:eastAsia="Times New Roman" w:hAnsi="Times New Roman" w:cs="Times New Roman"/>
          <w:sz w:val="24"/>
          <w:szCs w:val="24"/>
        </w:rPr>
        <w:t>8. Ủy ban nhân dân cấp tỉnh</w:t>
      </w:r>
      <w:bookmarkEnd w:id="8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Phối hợp với Bộ Tài chính trong việc xem xét, có ý kiến đối với việc cấp, cấp lại, điều chỉnh, gia hạn và thu hồi Giấy chứng nhận đủ điều kiện kinh doanh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Chịu trách nhiệm quản lý, giám sát, kiểm tra để đảm bảo việc hoạt động kinh doanh trò chơi điện tử có thưởng trên địa bàn tuân thủ đầy đủ, đúng các quy định của Nghị định này và theo quy định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4" w:name="diem_c_8_32"/>
      <w:r w:rsidRPr="00251252">
        <w:rPr>
          <w:rFonts w:ascii="Times New Roman" w:eastAsia="Times New Roman" w:hAnsi="Times New Roman" w:cs="Times New Roman"/>
          <w:sz w:val="24"/>
          <w:szCs w:val="24"/>
        </w:rPr>
        <w:t>c) Theo thẩm quyền quy định tại Luật đầu tư, Luật doanh nghiệp tiến hành rà soát, điều chỉnh lại các giấy phép đã cấp cho doanh nghiệp tổ chức hoạt động kinh doanh trò chơi điện tử có thưởng trên địa bàn sau khi Bộ Tài chính cấp Giấy chứng nhận đủ điều kiện kinh doanh theo quy định tại Nghị định này;</w:t>
      </w:r>
      <w:bookmarkEnd w:id="8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d) </w:t>
      </w:r>
      <w:r w:rsidRPr="00251252">
        <w:rPr>
          <w:rFonts w:ascii="Times New Roman" w:eastAsia="Times New Roman" w:hAnsi="Times New Roman" w:cs="Times New Roman"/>
          <w:sz w:val="24"/>
          <w:szCs w:val="24"/>
          <w:lang w:val="vi-VN"/>
        </w:rPr>
        <w:t>Chỉ đạo các cơ quan có liên quan thuộc địa bàn quản lý tri</w:t>
      </w:r>
      <w:r w:rsidRPr="00251252">
        <w:rPr>
          <w:rFonts w:ascii="Times New Roman" w:eastAsia="Times New Roman" w:hAnsi="Times New Roman" w:cs="Times New Roman"/>
          <w:sz w:val="24"/>
          <w:szCs w:val="24"/>
        </w:rPr>
        <w:t>ể</w:t>
      </w:r>
      <w:r w:rsidRPr="00251252">
        <w:rPr>
          <w:rFonts w:ascii="Times New Roman" w:eastAsia="Times New Roman" w:hAnsi="Times New Roman" w:cs="Times New Roman"/>
          <w:sz w:val="24"/>
          <w:szCs w:val="24"/>
          <w:lang w:val="vi-VN"/>
        </w:rPr>
        <w:t>n khai công tác quản lý, giám sát, kiểm tra hoạt động kinh doanh trò chơi điện tử có thưởng trên địa bàn đảm bảo được thực hiện thường xuyên, liên lục.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5" w:name="dieu_33"/>
      <w:r w:rsidRPr="00251252">
        <w:rPr>
          <w:rFonts w:ascii="Times New Roman" w:eastAsia="Times New Roman" w:hAnsi="Times New Roman" w:cs="Times New Roman"/>
          <w:b/>
          <w:bCs/>
          <w:sz w:val="24"/>
          <w:szCs w:val="24"/>
          <w:lang w:val="vi-VN"/>
        </w:rPr>
        <w:t>Điều 33. Kiểm tra, thanh tra</w:t>
      </w:r>
      <w:bookmarkEnd w:id="85"/>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Công tác kiểm tra, thanh tra của các cơ quan quản lý nhà nước được thực hiện theo phương thức định kỳ hoặc đột xuất. Việc kiểm tra, thanh tra đột xuất chỉ được thực hiện khi phát hiện doanh nghiệp có dấu hiệu vi phạm pháp luật, theo y</w:t>
      </w:r>
      <w:r w:rsidRPr="00251252">
        <w:rPr>
          <w:rFonts w:ascii="Times New Roman" w:eastAsia="Times New Roman" w:hAnsi="Times New Roman" w:cs="Times New Roman"/>
          <w:sz w:val="24"/>
          <w:szCs w:val="24"/>
        </w:rPr>
        <w:t>ê</w:t>
      </w:r>
      <w:r w:rsidRPr="00251252">
        <w:rPr>
          <w:rFonts w:ascii="Times New Roman" w:eastAsia="Times New Roman" w:hAnsi="Times New Roman" w:cs="Times New Roman"/>
          <w:sz w:val="24"/>
          <w:szCs w:val="24"/>
          <w:lang w:val="vi-VN"/>
        </w:rPr>
        <w:t>u cầu của việc giải quyết khiếu nại, tố cáo, phòng chống tham nhũng hoặc do Thủ trưởng cơ quan quản lý nhà nước có thẩm quyền giao.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Ủy ban nhân dân cấp tỉnh kiểm tra định kỳ hàng năm đối với việc tuân thủ đầy đủ, đúng các quy định về điều kiện kinh doanh trong quá trình hoạt động kinh doanh trò chơi điện tử có thưởng của doanh nghiệp. Ki</w:t>
      </w:r>
      <w:r w:rsidRPr="00251252">
        <w:rPr>
          <w:rFonts w:ascii="Times New Roman" w:eastAsia="Times New Roman" w:hAnsi="Times New Roman" w:cs="Times New Roman"/>
          <w:sz w:val="24"/>
          <w:szCs w:val="24"/>
        </w:rPr>
        <w:t>ể</w:t>
      </w:r>
      <w:r w:rsidRPr="00251252">
        <w:rPr>
          <w:rFonts w:ascii="Times New Roman" w:eastAsia="Times New Roman" w:hAnsi="Times New Roman" w:cs="Times New Roman"/>
          <w:sz w:val="24"/>
          <w:szCs w:val="24"/>
          <w:lang w:val="vi-VN"/>
        </w:rPr>
        <w:t>m tra định kỳ không quá một (01) lần trong năm đối với một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6" w:name="khoan_3_33"/>
      <w:r w:rsidRPr="00251252">
        <w:rPr>
          <w:rFonts w:ascii="Times New Roman" w:eastAsia="Times New Roman" w:hAnsi="Times New Roman" w:cs="Times New Roman"/>
          <w:sz w:val="24"/>
          <w:szCs w:val="24"/>
        </w:rPr>
        <w:t>3. Bộ Tài chính chủ trì, phối hợp với Bộ Kế hoạch Đầu tư, Bộ Công an, Bộ Văn hóa, Thể thao và Du lịch, các Bộ, ngành có liên quan và Ủy ban nhân dân cấp tỉnh nơi doanh nghiệp tổ chức hoạt động kinh doanh kiểm tra định kỳ ba (03) năm một lần để xem xét khả năng tiếp tục duy trì hoặc thu hồi Giấy chứng nhận đủ điều kiện kinh doanh của doanh nghiệp. Nội dung kiểm tra bao gồm:</w:t>
      </w:r>
      <w:bookmarkEnd w:id="8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Kiểm tra việc tuân thủ đầy đủ các điều kiện được cấp Giấy chứng nhận đủ điều kiện kinh doanh quy định tại Điểm a, b, c và d Khoản 3 Điều 19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Riêng đối với các doanh nghiệp quy định tại Khoản 1 Điều 51 của Nghị định này, kiểm tra việc tuân thủ đ</w:t>
      </w:r>
      <w:r w:rsidRPr="00251252">
        <w:rPr>
          <w:rFonts w:ascii="Times New Roman" w:eastAsia="Times New Roman" w:hAnsi="Times New Roman" w:cs="Times New Roman"/>
          <w:sz w:val="24"/>
          <w:szCs w:val="24"/>
        </w:rPr>
        <w:t>ầ</w:t>
      </w:r>
      <w:r w:rsidRPr="00251252">
        <w:rPr>
          <w:rFonts w:ascii="Times New Roman" w:eastAsia="Times New Roman" w:hAnsi="Times New Roman" w:cs="Times New Roman"/>
          <w:sz w:val="24"/>
          <w:szCs w:val="24"/>
          <w:lang w:val="vi-VN"/>
        </w:rPr>
        <w:t>y đủ các điều kiện được cấp Giấy chứng nhận đủ điều kiện kinh doanh quy định tại Điểm b, c và d Khoản 3 Điều 19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Kiểm tra việc tuân thủ đầy đủ, đúng các quy định về tổ chức hoạt động kinh doanh trò chơi điện tử có thưởng theo quy định tại Nghị định này, bao gồm các nội dung cơ bản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V</w:t>
      </w:r>
      <w:r w:rsidRPr="00251252">
        <w:rPr>
          <w:rFonts w:ascii="Times New Roman" w:eastAsia="Times New Roman" w:hAnsi="Times New Roman" w:cs="Times New Roman"/>
          <w:sz w:val="24"/>
          <w:szCs w:val="24"/>
          <w:lang w:val="vi-VN"/>
        </w:rPr>
        <w:t>ề quản lý máy, thiết bị trò chơi điện tử có thưởng, đồng tiền quy ước;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V</w:t>
      </w:r>
      <w:r w:rsidRPr="00251252">
        <w:rPr>
          <w:rFonts w:ascii="Times New Roman" w:eastAsia="Times New Roman" w:hAnsi="Times New Roman" w:cs="Times New Roman"/>
          <w:sz w:val="24"/>
          <w:szCs w:val="24"/>
          <w:lang w:val="vi-VN"/>
        </w:rPr>
        <w:t>ề quản lý đối tượng được phép chơi, đối tượng được ra, vào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 xml:space="preserve">Việc chấp hành Quy chế quản lý nội bộ, kiểm soát nội bộ, quy chế tài chính và Thể lệ </w:t>
      </w:r>
      <w:r w:rsidRPr="00251252">
        <w:rPr>
          <w:rFonts w:ascii="Times New Roman" w:eastAsia="Times New Roman" w:hAnsi="Times New Roman" w:cs="Times New Roman"/>
          <w:sz w:val="24"/>
          <w:szCs w:val="24"/>
        </w:rPr>
        <w:t>tr</w:t>
      </w:r>
      <w:r w:rsidRPr="00251252">
        <w:rPr>
          <w:rFonts w:ascii="Times New Roman" w:eastAsia="Times New Roman" w:hAnsi="Times New Roman" w:cs="Times New Roman"/>
          <w:sz w:val="24"/>
          <w:szCs w:val="24"/>
          <w:lang w:val="vi-VN"/>
        </w:rPr>
        <w:t>ò chơi;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Việc quản lý ngoại hối và chấp hành quy định nội bộ về phòng, chống rửa tiền;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Việc chấp hành quy định pháp luật về tài chính, kế toán, nghĩa vụ nộp ngân sách nhà nước.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7" w:name="khoan_4_33"/>
      <w:r w:rsidRPr="00251252">
        <w:rPr>
          <w:rFonts w:ascii="Times New Roman" w:eastAsia="Times New Roman" w:hAnsi="Times New Roman" w:cs="Times New Roman"/>
          <w:sz w:val="24"/>
          <w:szCs w:val="24"/>
        </w:rPr>
        <w:t>4. Bộ Tài chính, Ủy ban nhân dân cấp tỉnh quyết định kiểm tra đột xuất khi phát hiện doanh nghiệp có dấu hiệu vi phạm quy định về đối tượng được phép chơi, về đảm bảo an ninh, trật tự, an toàn xã hội, khi có tố giác tội phạm liên quan đến doanh nghiệp.</w:t>
      </w:r>
      <w:bookmarkEnd w:id="8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5. </w:t>
      </w:r>
      <w:r w:rsidRPr="00251252">
        <w:rPr>
          <w:rFonts w:ascii="Times New Roman" w:eastAsia="Times New Roman" w:hAnsi="Times New Roman" w:cs="Times New Roman"/>
          <w:sz w:val="24"/>
          <w:szCs w:val="24"/>
          <w:lang w:val="vi-VN"/>
        </w:rPr>
        <w:t>Việc kiểm tra, thanh tra về việc thực hiện nghĩa vụ nộp thuế đối với doanh nghiệp được thực hiện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8" w:name="dieu_34"/>
      <w:r w:rsidRPr="00251252">
        <w:rPr>
          <w:rFonts w:ascii="Times New Roman" w:eastAsia="Times New Roman" w:hAnsi="Times New Roman" w:cs="Times New Roman"/>
          <w:b/>
          <w:bCs/>
          <w:sz w:val="24"/>
          <w:szCs w:val="24"/>
          <w:lang w:val="vi-VN"/>
        </w:rPr>
        <w:t>Điều 34. Quyền hạn của cơ quan quản lý nhà nước</w:t>
      </w:r>
      <w:bookmarkEnd w:id="8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Trong quá trình thực hiện công tác quản lý, kiểm tra, thanh tra các cơ quan quản lý nhà nước theo thẩm quyền quy định tại Nghị định này được quyền: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Tiếp cận tất cả các căn phòng trong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Yêu cầu doanh nghiệp, các cá nhân có liên quan cung cấp tài liệu, số liệu, thông tin để phục vụ cho công tác quản lý, kiểm tra, thanh tra.</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Yêu cầu doanh nghiệp tạm dừng một phần hoặc toàn bộ hoạt động kinh doanh trò chơi điện tử có thưởng trong Điểm kinh doanh trong trường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cơ quan nhà nước có thẩm quyền có đủ cơ sở cho rằng doanh nghiệp đang vi phạm nghiêm trọng các quy định của pháp luật và thông báo bằng văn bản cho cơ quan cấp Giấy chứng nhận đủ điều kiện kinh doanh biết đ</w:t>
      </w:r>
      <w:r w:rsidRPr="00251252">
        <w:rPr>
          <w:rFonts w:ascii="Times New Roman" w:eastAsia="Times New Roman" w:hAnsi="Times New Roman" w:cs="Times New Roman"/>
          <w:sz w:val="24"/>
          <w:szCs w:val="24"/>
        </w:rPr>
        <w:t xml:space="preserve">ể </w:t>
      </w:r>
      <w:r w:rsidRPr="00251252">
        <w:rPr>
          <w:rFonts w:ascii="Times New Roman" w:eastAsia="Times New Roman" w:hAnsi="Times New Roman" w:cs="Times New Roman"/>
          <w:sz w:val="24"/>
          <w:szCs w:val="24"/>
          <w:lang w:val="vi-VN"/>
        </w:rPr>
        <w:t>cùng xem xét, phối h</w:t>
      </w:r>
      <w:r w:rsidRPr="00251252">
        <w:rPr>
          <w:rFonts w:ascii="Times New Roman" w:eastAsia="Times New Roman" w:hAnsi="Times New Roman" w:cs="Times New Roman"/>
          <w:sz w:val="24"/>
          <w:szCs w:val="24"/>
        </w:rPr>
        <w:t>ợ</w:t>
      </w:r>
      <w:r w:rsidRPr="00251252">
        <w:rPr>
          <w:rFonts w:ascii="Times New Roman" w:eastAsia="Times New Roman" w:hAnsi="Times New Roman" w:cs="Times New Roman"/>
          <w:sz w:val="24"/>
          <w:szCs w:val="24"/>
          <w:lang w:val="vi-VN"/>
        </w:rPr>
        <w:t>p kiểm tra, thanh tra xử lý theo quy định.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89" w:name="chuong_7"/>
      <w:r w:rsidRPr="00251252">
        <w:rPr>
          <w:rFonts w:ascii="Times New Roman" w:eastAsia="Times New Roman" w:hAnsi="Times New Roman" w:cs="Times New Roman"/>
          <w:b/>
          <w:bCs/>
          <w:sz w:val="24"/>
          <w:szCs w:val="24"/>
          <w:lang w:val="vi-VN"/>
        </w:rPr>
        <w:t xml:space="preserve">Chương </w:t>
      </w:r>
      <w:r w:rsidRPr="00251252">
        <w:rPr>
          <w:rFonts w:ascii="Times New Roman" w:eastAsia="Times New Roman" w:hAnsi="Times New Roman" w:cs="Times New Roman"/>
          <w:b/>
          <w:bCs/>
          <w:sz w:val="24"/>
          <w:szCs w:val="24"/>
        </w:rPr>
        <w:t>7.</w:t>
      </w:r>
      <w:bookmarkEnd w:id="89"/>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90" w:name="chuong_7_name"/>
      <w:r w:rsidRPr="00251252">
        <w:rPr>
          <w:rFonts w:ascii="Times New Roman" w:eastAsia="Times New Roman" w:hAnsi="Times New Roman" w:cs="Times New Roman"/>
          <w:b/>
          <w:bCs/>
          <w:sz w:val="24"/>
          <w:szCs w:val="24"/>
          <w:lang w:val="vi-VN"/>
        </w:rPr>
        <w:t>XỬ PHẠT VI PHẠM HÀNH CHÍNH</w:t>
      </w:r>
      <w:bookmarkEnd w:id="9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1" w:name="dieu_35"/>
      <w:r w:rsidRPr="00251252">
        <w:rPr>
          <w:rFonts w:ascii="Times New Roman" w:eastAsia="Times New Roman" w:hAnsi="Times New Roman" w:cs="Times New Roman"/>
          <w:b/>
          <w:bCs/>
          <w:sz w:val="24"/>
          <w:szCs w:val="24"/>
          <w:lang w:val="vi-VN"/>
        </w:rPr>
        <w:t>Điều 35. Quy định chung về xử phạt vi phạm hành chính</w:t>
      </w:r>
      <w:bookmarkEnd w:id="9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Tổ chức, cá nhân vi phạm, tùy theo tính chất, mức độ vi phạm sẽ bị xử phạt vi phạm hà</w:t>
      </w:r>
      <w:r w:rsidRPr="00251252">
        <w:rPr>
          <w:rFonts w:ascii="Times New Roman" w:eastAsia="Times New Roman" w:hAnsi="Times New Roman" w:cs="Times New Roman"/>
          <w:sz w:val="24"/>
          <w:szCs w:val="24"/>
        </w:rPr>
        <w:t xml:space="preserve">nh </w:t>
      </w:r>
      <w:r w:rsidRPr="00251252">
        <w:rPr>
          <w:rFonts w:ascii="Times New Roman" w:eastAsia="Times New Roman" w:hAnsi="Times New Roman" w:cs="Times New Roman"/>
          <w:sz w:val="24"/>
          <w:szCs w:val="24"/>
          <w:lang w:val="vi-VN"/>
        </w:rPr>
        <w:t>chính hoặc bị truy cứu trách nhiệm hình sự theo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Các hành vi vi phạm hành chính về kinh doanh trò chơi điện tử có thưởng chưa cấu thành tội phạm và theo quy định tại Chương này thì bị xử phạt vi phạm hành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 xml:space="preserve">Các tổ chức, cá nhân kinh doanh trò chơi điện tử có thưởng có các hành vi vi phạm hành chính trong những lĩnh vực khác theo quy định tại các văn bản pháp luật khác sẽ bị xử phạt vi phạm hành chính theo các quy định của pháp </w:t>
      </w:r>
      <w:r w:rsidRPr="00251252">
        <w:rPr>
          <w:rFonts w:ascii="Times New Roman" w:eastAsia="Times New Roman" w:hAnsi="Times New Roman" w:cs="Times New Roman"/>
          <w:sz w:val="24"/>
          <w:szCs w:val="24"/>
        </w:rPr>
        <w:t>l</w:t>
      </w:r>
      <w:r w:rsidRPr="00251252">
        <w:rPr>
          <w:rFonts w:ascii="Times New Roman" w:eastAsia="Times New Roman" w:hAnsi="Times New Roman" w:cs="Times New Roman"/>
          <w:sz w:val="24"/>
          <w:szCs w:val="24"/>
          <w:lang w:val="vi-VN"/>
        </w:rPr>
        <w:t>uật có liên quan.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2" w:name="dieu_36"/>
      <w:r w:rsidRPr="00251252">
        <w:rPr>
          <w:rFonts w:ascii="Times New Roman" w:eastAsia="Times New Roman" w:hAnsi="Times New Roman" w:cs="Times New Roman"/>
          <w:b/>
          <w:bCs/>
          <w:sz w:val="24"/>
          <w:szCs w:val="24"/>
          <w:lang w:val="vi-VN"/>
        </w:rPr>
        <w:t>Điều 36. Hình thức xử phạt vi phạm hành chính và biện pháp khắc phục hậu quả</w:t>
      </w:r>
      <w:bookmarkEnd w:id="9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Các hình thức xử phạt vi phạm hành chính trong hoạt động kinh doanh trò chơi điện tử có thưởng bao gồm: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Cảnh cáo;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 xml:space="preserve">Phạt tiền: Mức phạt tiền tối đa đối với vi phạm hành chính trong hoạt động kinh doanh trò chơi điện tử có thưởng </w:t>
      </w:r>
      <w:r w:rsidRPr="00251252">
        <w:rPr>
          <w:rFonts w:ascii="Times New Roman" w:eastAsia="Times New Roman" w:hAnsi="Times New Roman" w:cs="Times New Roman"/>
          <w:sz w:val="24"/>
          <w:szCs w:val="24"/>
        </w:rPr>
        <w:t>l</w:t>
      </w:r>
      <w:r w:rsidRPr="00251252">
        <w:rPr>
          <w:rFonts w:ascii="Times New Roman" w:eastAsia="Times New Roman" w:hAnsi="Times New Roman" w:cs="Times New Roman"/>
          <w:sz w:val="24"/>
          <w:szCs w:val="24"/>
          <w:lang w:val="vi-VN"/>
        </w:rPr>
        <w:t>à 100.000.000 đồng đối với cá nhân và 200.000.000 đồng đối với tổ chức;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c) </w:t>
      </w:r>
      <w:r w:rsidRPr="00251252">
        <w:rPr>
          <w:rFonts w:ascii="Times New Roman" w:eastAsia="Times New Roman" w:hAnsi="Times New Roman" w:cs="Times New Roman"/>
          <w:sz w:val="24"/>
          <w:szCs w:val="24"/>
          <w:lang w:val="vi-VN"/>
        </w:rPr>
        <w:t>Tước quyền sử dụng Giấy chứng nhận đủ điều kiện kinh doanh trò chơi điện tử có thưởng có thời hạn;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Tịch thu tang vật vi phạm hành chính, phương tiện được sử dụng để vi phạm hành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Trục xuất.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 xml:space="preserve">Hình thức xử phạt quy định tại Điểm a và Điểm b Khoản 1 Điều này chỉ được quy định và áp dụng là hình thức xử phạt chính. Hình thức xử phạt quy định tại các Điểm c, </w:t>
      </w: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và đ Khoản 1 Điều này được quy định và áp dụng là hình thức xử phạt bổ sung.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Đối với mỗi vi phạm hành chính, c</w:t>
      </w:r>
      <w:r w:rsidRPr="00251252">
        <w:rPr>
          <w:rFonts w:ascii="Times New Roman" w:eastAsia="Times New Roman" w:hAnsi="Times New Roman" w:cs="Times New Roman"/>
          <w:sz w:val="24"/>
          <w:szCs w:val="24"/>
        </w:rPr>
        <w:t xml:space="preserve">á </w:t>
      </w:r>
      <w:r w:rsidRPr="00251252">
        <w:rPr>
          <w:rFonts w:ascii="Times New Roman" w:eastAsia="Times New Roman" w:hAnsi="Times New Roman" w:cs="Times New Roman"/>
          <w:sz w:val="24"/>
          <w:szCs w:val="24"/>
          <w:lang w:val="vi-VN"/>
        </w:rPr>
        <w:t>nhân, tổ chức vi phạm hành chính chỉ bị áp dụng một hình thức xử phạt chính; có thể bị áp dụng một hoặc nhiều hình thức xử phạt bổ sung quy định tạ</w:t>
      </w:r>
      <w:r w:rsidRPr="00251252">
        <w:rPr>
          <w:rFonts w:ascii="Times New Roman" w:eastAsia="Times New Roman" w:hAnsi="Times New Roman" w:cs="Times New Roman"/>
          <w:sz w:val="24"/>
          <w:szCs w:val="24"/>
        </w:rPr>
        <w:t xml:space="preserve">i </w:t>
      </w:r>
      <w:r w:rsidRPr="00251252">
        <w:rPr>
          <w:rFonts w:ascii="Times New Roman" w:eastAsia="Times New Roman" w:hAnsi="Times New Roman" w:cs="Times New Roman"/>
          <w:sz w:val="24"/>
          <w:szCs w:val="24"/>
          <w:lang w:val="vi-VN"/>
        </w:rPr>
        <w:t>Điểm c, d và đ Khoản 1 Điều này. Hình thức xử phạt bổ sung chỉ được áp dụng kèm theo hình thức xử phạt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Đối với mỗi vi phạm hành chính, ngoài việc bị áp dụng hình thức xử phạt, cá nhân, tổ chức vi phạm hành chính có thể bị áp dụng một hoặc nhiều biện pháp khắc phục hậu quả sau đây: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Buộc khôi phục lại tình trạng ban đầu;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Buộc tái xuất hoặc tiêu hủy máy, thiết bị trò chơi điện tử có thưởng, đồng tiền quy ước;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Buộc cải chính thông tin, số liệu đã báo cáo sai sự thật, không đầy đủ hoặc gây nhầm lẫn;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Buộc nộp lại số tiền vi phạm hành chính hoặc phải thu hồi các khoản tiền đã chi, đã thu trái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Các biện pháp khắc phục hậu quả khác theo quy định cụ thể từ Điều 37 đến Điều 48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3" w:name="dieu_37"/>
      <w:r w:rsidRPr="00251252">
        <w:rPr>
          <w:rFonts w:ascii="Times New Roman" w:eastAsia="Times New Roman" w:hAnsi="Times New Roman" w:cs="Times New Roman"/>
          <w:b/>
          <w:bCs/>
          <w:sz w:val="24"/>
          <w:szCs w:val="24"/>
          <w:lang w:val="vi-VN"/>
        </w:rPr>
        <w:t>Điều 37. Hành vi vi phạm quy định về hồ sơ cấp Giấy chứng nhận đủ điều kiện kinh doanh trò chơi điện tử có thưởng</w:t>
      </w:r>
      <w:bookmarkEnd w:id="9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4" w:name="khoan_37_1"/>
      <w:r w:rsidRPr="00251252">
        <w:rPr>
          <w:rFonts w:ascii="Times New Roman" w:eastAsia="Times New Roman" w:hAnsi="Times New Roman" w:cs="Times New Roman"/>
          <w:sz w:val="24"/>
          <w:szCs w:val="24"/>
        </w:rPr>
        <w:t>1. Phạt tiền từ 20.000.000 đồng đến 30.000.000 đồng đối với cá nhân có hành vi tự ý sửa chữa, tẩy xóa các tài liệu trong hồ sơ đề nghị cấp, cấp lại, điều chỉnh, gia hạn Giấy chứng nhận đủ điều kiện kinh doanh. Mức phạt gấp hai (02) lần được áp dụng đối với tổ chức, đơn vị vi phạm các hành vi quy định tại khoản này</w:t>
      </w:r>
      <w:bookmarkEnd w:id="9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5" w:name="khoan_37_2"/>
      <w:r w:rsidRPr="00251252">
        <w:rPr>
          <w:rFonts w:ascii="Times New Roman" w:eastAsia="Times New Roman" w:hAnsi="Times New Roman" w:cs="Times New Roman"/>
          <w:sz w:val="24"/>
          <w:szCs w:val="24"/>
        </w:rPr>
        <w:t>2. Phạt tiền từ 40.000.000 đồng đến 50.000.000 đồng đối với cá nhân có hành vi gian lận hoặc giả mạo các tài liệu trong hồ sơ đề nghị cấp, cấp lại, điều chỉnh, gia hạn Giấy chứng nhận đủ điều kiện kinh doanh. Mức phạt gấp hai (02) lần được áp dụng đối với tổ chức, đơn vị vi phạm các hành vi quy định tại khoản này</w:t>
      </w:r>
      <w:bookmarkEnd w:id="9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6" w:name="khoan_37_3"/>
      <w:r w:rsidRPr="00251252">
        <w:rPr>
          <w:rFonts w:ascii="Times New Roman" w:eastAsia="Times New Roman" w:hAnsi="Times New Roman" w:cs="Times New Roman"/>
          <w:sz w:val="24"/>
          <w:szCs w:val="24"/>
        </w:rPr>
        <w:t>3. Hình thức xử phạt bổ sung</w:t>
      </w:r>
      <w:bookmarkEnd w:id="96"/>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lastRenderedPageBreak/>
        <w:t>Tịch thu tài liệu đã bị sửa chữa, tẩy xóa, gian dối hoặc giả mạo trong trường hợp hành vi vi phạm bị phát hiện trong quá tr</w:t>
      </w:r>
      <w:r w:rsidRPr="00251252">
        <w:rPr>
          <w:rFonts w:ascii="Times New Roman" w:eastAsia="Times New Roman" w:hAnsi="Times New Roman" w:cs="Times New Roman"/>
          <w:sz w:val="24"/>
          <w:szCs w:val="24"/>
        </w:rPr>
        <w:t>ì</w:t>
      </w:r>
      <w:r w:rsidRPr="00251252">
        <w:rPr>
          <w:rFonts w:ascii="Times New Roman" w:eastAsia="Times New Roman" w:hAnsi="Times New Roman" w:cs="Times New Roman"/>
          <w:sz w:val="24"/>
          <w:szCs w:val="24"/>
          <w:lang w:val="vi-VN"/>
        </w:rPr>
        <w:t>nh xem xét hồ sơ cấp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7" w:name="khoan_37_4"/>
      <w:r w:rsidRPr="00251252">
        <w:rPr>
          <w:rFonts w:ascii="Times New Roman" w:eastAsia="Times New Roman" w:hAnsi="Times New Roman" w:cs="Times New Roman"/>
          <w:sz w:val="24"/>
          <w:szCs w:val="24"/>
        </w:rPr>
        <w:t>4. Áp dụng các biện pháp khắc phục hậu quả</w:t>
      </w:r>
      <w:bookmarkEnd w:id="9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 xml:space="preserve">Buộc bổ sung tài liệu trong hồ sơ theo đúng quy định của pháp luật trong trường hợp hành vi vi phạm bị phát hiện trong quá trình xem xét hồ </w:t>
      </w:r>
      <w:r w:rsidRPr="00251252">
        <w:rPr>
          <w:rFonts w:ascii="Times New Roman" w:eastAsia="Times New Roman" w:hAnsi="Times New Roman" w:cs="Times New Roman"/>
          <w:sz w:val="24"/>
          <w:szCs w:val="24"/>
        </w:rPr>
        <w:t xml:space="preserve">sơ </w:t>
      </w:r>
      <w:r w:rsidRPr="00251252">
        <w:rPr>
          <w:rFonts w:ascii="Times New Roman" w:eastAsia="Times New Roman" w:hAnsi="Times New Roman" w:cs="Times New Roman"/>
          <w:sz w:val="24"/>
          <w:szCs w:val="24"/>
          <w:lang w:val="vi-VN"/>
        </w:rPr>
        <w:t>cấp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8" w:name="dieu_38"/>
      <w:r w:rsidRPr="00251252">
        <w:rPr>
          <w:rFonts w:ascii="Times New Roman" w:eastAsia="Times New Roman" w:hAnsi="Times New Roman" w:cs="Times New Roman"/>
          <w:b/>
          <w:bCs/>
          <w:sz w:val="24"/>
          <w:szCs w:val="24"/>
          <w:lang w:val="vi-VN"/>
        </w:rPr>
        <w:t>Điều 38. Hành vi vi phạm quy định về quản lý và sử dụng Giấy chứng nhận đủ điều kiện kinh doanh</w:t>
      </w:r>
      <w:bookmarkEnd w:id="9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99" w:name="khoan_38_1"/>
      <w:r w:rsidRPr="00251252">
        <w:rPr>
          <w:rFonts w:ascii="Times New Roman" w:eastAsia="Times New Roman" w:hAnsi="Times New Roman" w:cs="Times New Roman"/>
          <w:sz w:val="24"/>
          <w:szCs w:val="24"/>
        </w:rPr>
        <w:t>1. Phạt tiền từ 90.000.000 đồng đến 100.000.000 đồng đối với doanh nghiệp có hành vi tẩy xóa, sửa chữa Giấy chứng nhận đủ điều kiện kinh doanh</w:t>
      </w:r>
      <w:bookmarkEnd w:id="9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0" w:name="khoan_38_2"/>
      <w:r w:rsidRPr="00251252">
        <w:rPr>
          <w:rFonts w:ascii="Times New Roman" w:eastAsia="Times New Roman" w:hAnsi="Times New Roman" w:cs="Times New Roman"/>
          <w:sz w:val="24"/>
          <w:szCs w:val="24"/>
        </w:rPr>
        <w:t>2. Phạt tiền từ 130.000.000 đồng đến 150.000.000 đồng đối với doanh nghiệp có hành vi cho thuê, cho mượn, chuyển nhượng Giấy chứng nhận đủ điều kiện kinh doanh</w:t>
      </w:r>
      <w:bookmarkEnd w:id="100"/>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1" w:name="khoan_3_38"/>
      <w:r w:rsidRPr="00251252">
        <w:rPr>
          <w:rFonts w:ascii="Times New Roman" w:eastAsia="Times New Roman" w:hAnsi="Times New Roman" w:cs="Times New Roman"/>
          <w:sz w:val="24"/>
          <w:szCs w:val="24"/>
        </w:rPr>
        <w:t>3. Phạt tiền từ 90.000.000 đồng đến 100.000.000 đồng đối với cá nhân có hành vi kinh doanh trò chơi điện tử có thưởng không có Giấy chứng nhận đủ điều kiện kinh doanh. Mức phạt gấp hai (02) lần được áp dụng đối với tổ chức, đơn vị vi phạm hành vi quy định tại khoản này.</w:t>
      </w:r>
      <w:bookmarkEnd w:id="101"/>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2" w:name="khoan_38_4"/>
      <w:r w:rsidRPr="00251252">
        <w:rPr>
          <w:rFonts w:ascii="Times New Roman" w:eastAsia="Times New Roman" w:hAnsi="Times New Roman" w:cs="Times New Roman"/>
          <w:sz w:val="24"/>
          <w:szCs w:val="24"/>
        </w:rPr>
        <w:t>4. Hình thức phạt bổ sung</w:t>
      </w:r>
      <w:bookmarkEnd w:id="102"/>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3" w:name="diem_38_4_a"/>
      <w:r w:rsidRPr="00251252">
        <w:rPr>
          <w:rFonts w:ascii="Times New Roman" w:eastAsia="Times New Roman" w:hAnsi="Times New Roman" w:cs="Times New Roman"/>
          <w:sz w:val="24"/>
          <w:szCs w:val="24"/>
        </w:rPr>
        <w:t>a) Tước quyền sử dụng Giấy chứng nhận đủ điều kiện kinh doanh từ ba (03) tháng đến sáu (06) tháng đối với hành vi vi phạm hành chính quy định tại Khoản 1 Điều này</w:t>
      </w:r>
      <w:bookmarkEnd w:id="103"/>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4" w:name="diem_38_4_b"/>
      <w:r w:rsidRPr="00251252">
        <w:rPr>
          <w:rFonts w:ascii="Times New Roman" w:eastAsia="Times New Roman" w:hAnsi="Times New Roman" w:cs="Times New Roman"/>
          <w:sz w:val="24"/>
          <w:szCs w:val="24"/>
        </w:rPr>
        <w:t>b) Tước quyền sử dụng Giấy chứng nhận đủ điều kiện kinh doanh hai mươi bốn (24) tháng đối với hành vi vi phạm hành chính quy định tại Khoản 2 Điều này</w:t>
      </w:r>
      <w:bookmarkEnd w:id="10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5" w:name="khoan_38_5"/>
      <w:r w:rsidRPr="00251252">
        <w:rPr>
          <w:rFonts w:ascii="Times New Roman" w:eastAsia="Times New Roman" w:hAnsi="Times New Roman" w:cs="Times New Roman"/>
          <w:sz w:val="24"/>
          <w:szCs w:val="24"/>
        </w:rPr>
        <w:t>5. Áp dụng các biện pháp khắc phục hậu quả</w:t>
      </w:r>
      <w:bookmarkEnd w:id="10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nộp lại toàn bộ khoản thu được từ việc thực hiện hành vi vi phạm hành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6" w:name="dieu_39"/>
      <w:r w:rsidRPr="00251252">
        <w:rPr>
          <w:rFonts w:ascii="Times New Roman" w:eastAsia="Times New Roman" w:hAnsi="Times New Roman" w:cs="Times New Roman"/>
          <w:b/>
          <w:bCs/>
          <w:sz w:val="24"/>
          <w:szCs w:val="24"/>
          <w:lang w:val="vi-VN"/>
        </w:rPr>
        <w:t>Điều 39. Hành vi vi phạm quy định về Điểm kinh doanh, khu vực bố trí Điểm kinh doanh trong cơ sở lưu trú du lịch</w:t>
      </w:r>
      <w:bookmarkEnd w:id="10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7" w:name="khoan_39_1"/>
      <w:r w:rsidRPr="00251252">
        <w:rPr>
          <w:rFonts w:ascii="Times New Roman" w:eastAsia="Times New Roman" w:hAnsi="Times New Roman" w:cs="Times New Roman"/>
          <w:sz w:val="24"/>
          <w:szCs w:val="24"/>
        </w:rPr>
        <w:t>1. Phạt tiền từ 90.000.000 đồng đến 100.000.000 đồng đối với doanh nghiệp có hành vi bố trí Điểm kinh doanh không đáp ứng đầy đủ các điều kiện theo quy định của pháp luật</w:t>
      </w:r>
      <w:bookmarkEnd w:id="10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8" w:name="khoan_2_39"/>
      <w:r w:rsidRPr="00251252">
        <w:rPr>
          <w:rFonts w:ascii="Times New Roman" w:eastAsia="Times New Roman" w:hAnsi="Times New Roman" w:cs="Times New Roman"/>
          <w:sz w:val="24"/>
          <w:szCs w:val="24"/>
        </w:rPr>
        <w:t>2. Phạt tiền từ 180.000.000 đồng đến 200.000.000 đồng đối với doanh nghiệp có hành vi tổ chức kinh doanh trò chơi điện tử có thưởng không đúng địa điểm được ghi trong Giấy chứng nhận đủ điều kiện kinh doanh.</w:t>
      </w:r>
      <w:bookmarkEnd w:id="10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09" w:name="khoan_39_3"/>
      <w:r w:rsidRPr="00251252">
        <w:rPr>
          <w:rFonts w:ascii="Times New Roman" w:eastAsia="Times New Roman" w:hAnsi="Times New Roman" w:cs="Times New Roman"/>
          <w:sz w:val="24"/>
          <w:szCs w:val="24"/>
        </w:rPr>
        <w:t>3. Hình thức phạt bổ sung</w:t>
      </w:r>
      <w:bookmarkEnd w:id="10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0" w:name="diem_39_3_a"/>
      <w:r w:rsidRPr="00251252">
        <w:rPr>
          <w:rFonts w:ascii="Times New Roman" w:eastAsia="Times New Roman" w:hAnsi="Times New Roman" w:cs="Times New Roman"/>
          <w:sz w:val="24"/>
          <w:szCs w:val="24"/>
        </w:rPr>
        <w:lastRenderedPageBreak/>
        <w:t>a) Tước quyền sử dụng Giấy chứng nhận đủ điều kiện kinh doanh từ một (01) tháng đến hai (02) tháng đối với hành vi vi phạm hành chính quy định tại Khoản 1 Điều này</w:t>
      </w:r>
      <w:bookmarkEnd w:id="110"/>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1" w:name="diem_39_3_b"/>
      <w:r w:rsidRPr="00251252">
        <w:rPr>
          <w:rFonts w:ascii="Times New Roman" w:eastAsia="Times New Roman" w:hAnsi="Times New Roman" w:cs="Times New Roman"/>
          <w:sz w:val="24"/>
          <w:szCs w:val="24"/>
        </w:rPr>
        <w:t>b) Tước quyền sử dụng Giấy chứng nhận đủ điều kiện kinh doanh từ ba (03) tháng đến sáu (06) tháng đối với hành vi vi phạm hành chính quy định tại Khoản 2 Điều này</w:t>
      </w:r>
      <w:bookmarkEnd w:id="11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2" w:name="khoan_4_39"/>
      <w:r w:rsidRPr="00251252">
        <w:rPr>
          <w:rFonts w:ascii="Times New Roman" w:eastAsia="Times New Roman" w:hAnsi="Times New Roman" w:cs="Times New Roman"/>
          <w:sz w:val="24"/>
          <w:szCs w:val="24"/>
        </w:rPr>
        <w:t>4. Áp dụng các biện pháp khắc phục hậu quả:</w:t>
      </w:r>
      <w:bookmarkEnd w:id="11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khôi phục việc bố trí Điểm kinh doanh đáp ứng đầy đủ các điều kiện theo quy định của pháp luật và đúng địa điểm được ghi trong Giấy chứng nhận đủ điều kiện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3" w:name="dieu_40"/>
      <w:r w:rsidRPr="00251252">
        <w:rPr>
          <w:rFonts w:ascii="Times New Roman" w:eastAsia="Times New Roman" w:hAnsi="Times New Roman" w:cs="Times New Roman"/>
          <w:b/>
          <w:bCs/>
          <w:sz w:val="24"/>
          <w:szCs w:val="24"/>
          <w:lang w:val="vi-VN"/>
        </w:rPr>
        <w:t>Điều 40. Hành vi vi phạm quy định về số lượng, chủng loại và loại hình trò chơi điện tử có thưởng</w:t>
      </w:r>
      <w:bookmarkEnd w:id="11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4" w:name="khoan_40_1"/>
      <w:r w:rsidRPr="00251252">
        <w:rPr>
          <w:rFonts w:ascii="Times New Roman" w:eastAsia="Times New Roman" w:hAnsi="Times New Roman" w:cs="Times New Roman"/>
          <w:sz w:val="24"/>
          <w:szCs w:val="24"/>
        </w:rPr>
        <w:t>1. Phạt tiền từ 130.000.000 đồng đến 150.000.000 đồng đối với doanh nghiệp có hành vi tổ chức kinh doanh không đúng chủng loại máy, loại hình trò chơi điện tử có thưởng theo quy định của pháp luật</w:t>
      </w:r>
      <w:bookmarkEnd w:id="11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5" w:name="khoan_40_2"/>
      <w:r w:rsidRPr="00251252">
        <w:rPr>
          <w:rFonts w:ascii="Times New Roman" w:eastAsia="Times New Roman" w:hAnsi="Times New Roman" w:cs="Times New Roman"/>
          <w:sz w:val="24"/>
          <w:szCs w:val="24"/>
        </w:rPr>
        <w:t>2. Phạt tiền từ 180.000.000 đồng đến 200.000.000 đồng đối với doanh nghiệp có hành vi tổ chức kinh doanh vượt số lượng máy trò chơi điện tử có thưởng theo quy định</w:t>
      </w:r>
      <w:bookmarkEnd w:id="11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6" w:name="khoan_40_3"/>
      <w:r w:rsidRPr="00251252">
        <w:rPr>
          <w:rFonts w:ascii="Times New Roman" w:eastAsia="Times New Roman" w:hAnsi="Times New Roman" w:cs="Times New Roman"/>
          <w:sz w:val="24"/>
          <w:szCs w:val="24"/>
        </w:rPr>
        <w:t>3. Hình thức phạt bổ sung</w:t>
      </w:r>
      <w:bookmarkEnd w:id="116"/>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7" w:name="diem_40_3_a"/>
      <w:r w:rsidRPr="00251252">
        <w:rPr>
          <w:rFonts w:ascii="Times New Roman" w:eastAsia="Times New Roman" w:hAnsi="Times New Roman" w:cs="Times New Roman"/>
          <w:sz w:val="24"/>
          <w:szCs w:val="24"/>
        </w:rPr>
        <w:t>a) Tước quyền sử dụng Giấy chứng nhận đủ điều kiện kinh doanh từ ba (03) tháng đến sáu (06) tháng đối với hành vi vi phạm lần đầu</w:t>
      </w:r>
      <w:bookmarkEnd w:id="11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8" w:name="diem_40_3_b"/>
      <w:r w:rsidRPr="00251252">
        <w:rPr>
          <w:rFonts w:ascii="Times New Roman" w:eastAsia="Times New Roman" w:hAnsi="Times New Roman" w:cs="Times New Roman"/>
          <w:sz w:val="24"/>
          <w:szCs w:val="24"/>
        </w:rPr>
        <w:t>b) Tước quyền sử dụng Giấy chứng nhận đủ điều kiện kinh doanh hai mươi bốn (24) tháng đối với hành vi tái phạm</w:t>
      </w:r>
      <w:bookmarkEnd w:id="118"/>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19" w:name="khoan_40_4"/>
      <w:r w:rsidRPr="00251252">
        <w:rPr>
          <w:rFonts w:ascii="Times New Roman" w:eastAsia="Times New Roman" w:hAnsi="Times New Roman" w:cs="Times New Roman"/>
          <w:sz w:val="24"/>
          <w:szCs w:val="24"/>
        </w:rPr>
        <w:t>4. Áp dụng các biện pháp khắc phục hậu quả</w:t>
      </w:r>
      <w:bookmarkEnd w:id="11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0" w:name="diem_40_4_a"/>
      <w:r w:rsidRPr="00251252">
        <w:rPr>
          <w:rFonts w:ascii="Times New Roman" w:eastAsia="Times New Roman" w:hAnsi="Times New Roman" w:cs="Times New Roman"/>
          <w:sz w:val="24"/>
          <w:szCs w:val="24"/>
        </w:rPr>
        <w:t>a) Buộc phải tiêu hủy hoặc tái xuất các máy trò chơi điện tử có thưởng vượt quá số lượng, không đúng chủng loại máy, loại hình trò chơi điện tử có thưởng theo quy định của pháp luật</w:t>
      </w:r>
      <w:bookmarkEnd w:id="120"/>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1" w:name="diem_40_4_b"/>
      <w:r w:rsidRPr="00251252">
        <w:rPr>
          <w:rFonts w:ascii="Times New Roman" w:eastAsia="Times New Roman" w:hAnsi="Times New Roman" w:cs="Times New Roman"/>
          <w:sz w:val="24"/>
          <w:szCs w:val="24"/>
        </w:rPr>
        <w:t>b) Buộc nộp lại toàn bộ các khoản thu được từ việc thực hiện hành vi vi phạm hành chính</w:t>
      </w:r>
      <w:bookmarkEnd w:id="12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2" w:name="dieu_41"/>
      <w:r w:rsidRPr="00251252">
        <w:rPr>
          <w:rFonts w:ascii="Times New Roman" w:eastAsia="Times New Roman" w:hAnsi="Times New Roman" w:cs="Times New Roman"/>
          <w:b/>
          <w:bCs/>
          <w:sz w:val="24"/>
          <w:szCs w:val="24"/>
          <w:lang w:val="vi-VN"/>
        </w:rPr>
        <w:t>Điều 41. Hành vi vi phạm quy định về xây dựng, gửi và công bố Thể lệ trò chơi</w:t>
      </w:r>
      <w:bookmarkEnd w:id="12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3" w:name="khoan_41_1"/>
      <w:r w:rsidRPr="00251252">
        <w:rPr>
          <w:rFonts w:ascii="Times New Roman" w:eastAsia="Times New Roman" w:hAnsi="Times New Roman" w:cs="Times New Roman"/>
          <w:sz w:val="24"/>
          <w:szCs w:val="24"/>
        </w:rPr>
        <w:t>1. Áp dụng hình thức phạt cảnh cáo đối với hành vi không công bố Thể lệ trò chơi</w:t>
      </w:r>
      <w:bookmarkEnd w:id="123"/>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4" w:name="khoan_41_2"/>
      <w:r w:rsidRPr="00251252">
        <w:rPr>
          <w:rFonts w:ascii="Times New Roman" w:eastAsia="Times New Roman" w:hAnsi="Times New Roman" w:cs="Times New Roman"/>
          <w:sz w:val="24"/>
          <w:szCs w:val="24"/>
        </w:rPr>
        <w:t>2. Phạt tiền từ 40.000.000 đồng đến 50.000.000 đồng đối với doanh nghiệp có hành vi không thực hiện việc gửi Thể lệ trò chơi cho cơ quan quản lý nhà nước có thẩm quyền theo quy định của Nghị định này</w:t>
      </w:r>
      <w:bookmarkEnd w:id="12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5" w:name="khoan_41_3"/>
      <w:r w:rsidRPr="00251252">
        <w:rPr>
          <w:rFonts w:ascii="Times New Roman" w:eastAsia="Times New Roman" w:hAnsi="Times New Roman" w:cs="Times New Roman"/>
          <w:sz w:val="24"/>
          <w:szCs w:val="24"/>
        </w:rPr>
        <w:t>3. Phạt tiền từ 90.000.000 đồng đến 100.000.000 đồng đối với doanh nghiệp có hành vi không xây dựng Thể lệ trò chơi</w:t>
      </w:r>
      <w:bookmarkEnd w:id="12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6" w:name="khoan_41_4"/>
      <w:r w:rsidRPr="00251252">
        <w:rPr>
          <w:rFonts w:ascii="Times New Roman" w:eastAsia="Times New Roman" w:hAnsi="Times New Roman" w:cs="Times New Roman"/>
          <w:sz w:val="24"/>
          <w:szCs w:val="24"/>
        </w:rPr>
        <w:lastRenderedPageBreak/>
        <w:t>4. Hình thức phạt bổ sung</w:t>
      </w:r>
      <w:bookmarkEnd w:id="126"/>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Tước quyền sử dụng Giấy chứng nhận đủ điều kiện kinh doanh từ một (01) tháng đến hai (02) tháng đối với hành vi vi phạm hành chính quy định tại Khoản 2, Khoản 3 Điều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7" w:name="khoan_41_5"/>
      <w:r w:rsidRPr="00251252">
        <w:rPr>
          <w:rFonts w:ascii="Times New Roman" w:eastAsia="Times New Roman" w:hAnsi="Times New Roman" w:cs="Times New Roman"/>
          <w:sz w:val="24"/>
          <w:szCs w:val="24"/>
        </w:rPr>
        <w:t>5. Áp dụng các biện pháp khắc phục hậu quả</w:t>
      </w:r>
      <w:bookmarkEnd w:id="12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phải thực hiện việc xây dựng, gửi và công bố Thể lệ trò chơi theo đúng quy định của pháp luật.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8" w:name="dieu_42"/>
      <w:r w:rsidRPr="00251252">
        <w:rPr>
          <w:rFonts w:ascii="Times New Roman" w:eastAsia="Times New Roman" w:hAnsi="Times New Roman" w:cs="Times New Roman"/>
          <w:b/>
          <w:bCs/>
          <w:sz w:val="24"/>
          <w:szCs w:val="24"/>
          <w:lang w:val="vi-VN"/>
        </w:rPr>
        <w:t>Điều 42. Hành vi vi phạm quy định về theo dõi, quản lý đối tượng được phép chơi và ra, vào Điểm kinh doanh</w:t>
      </w:r>
      <w:bookmarkEnd w:id="12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29" w:name="khoan_42_1"/>
      <w:r w:rsidRPr="00251252">
        <w:rPr>
          <w:rFonts w:ascii="Times New Roman" w:eastAsia="Times New Roman" w:hAnsi="Times New Roman" w:cs="Times New Roman"/>
          <w:sz w:val="24"/>
          <w:szCs w:val="24"/>
        </w:rPr>
        <w:t>1. Phạt tiền từ 90.000.000 đồng đến 100.000.000 đồng đối với doanh nghiệp có hành vi không mở sổ theo dõi hoặc cấp thẻ để kiểm soát các đối tượng ra, vào Điểm kinh doanh</w:t>
      </w:r>
      <w:bookmarkEnd w:id="12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0" w:name="khoan_42_2"/>
      <w:r w:rsidRPr="00251252">
        <w:rPr>
          <w:rFonts w:ascii="Times New Roman" w:eastAsia="Times New Roman" w:hAnsi="Times New Roman" w:cs="Times New Roman"/>
          <w:sz w:val="24"/>
          <w:szCs w:val="24"/>
        </w:rPr>
        <w:t>2. Phạt tiền từ 180.000.000 đồng đến 200.000.000 đồng với doanh nghiệp có hành vi cho phép đối tượng ra, vào Điểm kinh doanh không đúng quy định của pháp luật</w:t>
      </w:r>
      <w:bookmarkEnd w:id="130"/>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1" w:name="khoan_42_3"/>
      <w:r w:rsidRPr="00251252">
        <w:rPr>
          <w:rFonts w:ascii="Times New Roman" w:eastAsia="Times New Roman" w:hAnsi="Times New Roman" w:cs="Times New Roman"/>
          <w:sz w:val="24"/>
          <w:szCs w:val="24"/>
        </w:rPr>
        <w:t>3. Hình thức phạt bổ sung</w:t>
      </w:r>
      <w:bookmarkEnd w:id="13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2" w:name="diem_42_3_a"/>
      <w:r w:rsidRPr="00251252">
        <w:rPr>
          <w:rFonts w:ascii="Times New Roman" w:eastAsia="Times New Roman" w:hAnsi="Times New Roman" w:cs="Times New Roman"/>
          <w:sz w:val="24"/>
          <w:szCs w:val="24"/>
        </w:rPr>
        <w:t>a) Tước quyền sử dụng Giấy chứng nhận đủ điều kiện kinh doanh từ một (01) tháng đến hai (02) tháng đối với hành vi vi phạm hành chính quy định tại Khoản 1 Điều này</w:t>
      </w:r>
      <w:bookmarkEnd w:id="132"/>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3" w:name="diem_42_3_b"/>
      <w:r w:rsidRPr="00251252">
        <w:rPr>
          <w:rFonts w:ascii="Times New Roman" w:eastAsia="Times New Roman" w:hAnsi="Times New Roman" w:cs="Times New Roman"/>
          <w:sz w:val="24"/>
          <w:szCs w:val="24"/>
        </w:rPr>
        <w:t>b) Tước quyền, sử dụng Giấy chứng nhận đủ điều kiện kinh doanh từ sáu (06) tháng đến mười hai (12) tháng đối với hành vi vi phạm hành chính quy định tại Khoản 2 Điều này nếu vi phạm lần đầu</w:t>
      </w:r>
      <w:bookmarkEnd w:id="133"/>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4" w:name="diem_42_3_c"/>
      <w:r w:rsidRPr="00251252">
        <w:rPr>
          <w:rFonts w:ascii="Times New Roman" w:eastAsia="Times New Roman" w:hAnsi="Times New Roman" w:cs="Times New Roman"/>
          <w:sz w:val="24"/>
          <w:szCs w:val="24"/>
        </w:rPr>
        <w:t>c) Tước quyền sử dụng Giấy chứng nhận đủ điều kiện kinh doanh hai mươi bốn (24) tháng nếu tái phạm đối với hành vi quy định tại Khoản 2 Điều này</w:t>
      </w:r>
      <w:bookmarkEnd w:id="13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5" w:name="khoan_42_4"/>
      <w:r w:rsidRPr="00251252">
        <w:rPr>
          <w:rFonts w:ascii="Times New Roman" w:eastAsia="Times New Roman" w:hAnsi="Times New Roman" w:cs="Times New Roman"/>
          <w:sz w:val="24"/>
          <w:szCs w:val="24"/>
        </w:rPr>
        <w:t>4. Áp dụng các biện pháp khắc phục hậu quả</w:t>
      </w:r>
      <w:bookmarkEnd w:id="13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phải thực hiện theo đúng quy định của pháp luật về việc theo dõi, quản lý đối tượng được phép chơi và ra, vào Điểm kinh doanh.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6" w:name="dieu_43"/>
      <w:r w:rsidRPr="00251252">
        <w:rPr>
          <w:rFonts w:ascii="Times New Roman" w:eastAsia="Times New Roman" w:hAnsi="Times New Roman" w:cs="Times New Roman"/>
          <w:b/>
          <w:bCs/>
          <w:sz w:val="24"/>
          <w:szCs w:val="24"/>
          <w:lang w:val="vi-VN"/>
        </w:rPr>
        <w:t>Điều 43. Hành vi vi phạm quy định về nghĩa vụ của người chơi</w:t>
      </w:r>
      <w:bookmarkEnd w:id="13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7" w:name="khoan_43_1"/>
      <w:r w:rsidRPr="00251252">
        <w:rPr>
          <w:rFonts w:ascii="Times New Roman" w:eastAsia="Times New Roman" w:hAnsi="Times New Roman" w:cs="Times New Roman"/>
          <w:sz w:val="24"/>
          <w:szCs w:val="24"/>
        </w:rPr>
        <w:t>1. Phạt cảnh cáo đối với cá nhân có hành vi không tuân thủ đầy đủ Thể lệ trò chơi, nội quy của Điểm kinh doanh do doanh nghiệp đã công bố</w:t>
      </w:r>
      <w:bookmarkEnd w:id="13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8" w:name="khoan_43_2"/>
      <w:r w:rsidRPr="00251252">
        <w:rPr>
          <w:rFonts w:ascii="Times New Roman" w:eastAsia="Times New Roman" w:hAnsi="Times New Roman" w:cs="Times New Roman"/>
          <w:sz w:val="24"/>
          <w:szCs w:val="24"/>
        </w:rPr>
        <w:t>2. Phạt tiền từ 20.000.000 đồng đến 30.000.000 đồng đối với cá nhân có hành vi gây mất an ninh, trật tự, an toàn xã hội tại Điểm kinh doanh</w:t>
      </w:r>
      <w:bookmarkEnd w:id="138"/>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39" w:name="khoan_43_3"/>
      <w:r w:rsidRPr="00251252">
        <w:rPr>
          <w:rFonts w:ascii="Times New Roman" w:eastAsia="Times New Roman" w:hAnsi="Times New Roman" w:cs="Times New Roman"/>
          <w:sz w:val="24"/>
          <w:szCs w:val="24"/>
        </w:rPr>
        <w:lastRenderedPageBreak/>
        <w:t>3. Phạt tiền từ 90.000.000 đồng đến 100.000.000 đồng đối với cá nhân có hành vi gian lận trong quá trình tham gia các trò chơi điện tử có thưởng tại Điểm kinh doanh. Mức phạt gấp hai (02) lần được áp dụng đối với tổ chức, đơn vị vi phạm các hành vi quy định tại Khoản này</w:t>
      </w:r>
      <w:bookmarkEnd w:id="13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0" w:name="khoan_43_4"/>
      <w:r w:rsidRPr="00251252">
        <w:rPr>
          <w:rFonts w:ascii="Times New Roman" w:eastAsia="Times New Roman" w:hAnsi="Times New Roman" w:cs="Times New Roman"/>
          <w:sz w:val="24"/>
          <w:szCs w:val="24"/>
        </w:rPr>
        <w:t>4. Hình thức phạt bổ sung</w:t>
      </w:r>
      <w:bookmarkEnd w:id="140"/>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Tước quyền sử dụng Giấy chứng nhận đủ điều kiện kinh doanh ba (03) tháng đối với doanh nghiệp có hành vi vi phạm quy định tại Khoản 3 Điều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1" w:name="khoan_43_5"/>
      <w:r w:rsidRPr="00251252">
        <w:rPr>
          <w:rFonts w:ascii="Times New Roman" w:eastAsia="Times New Roman" w:hAnsi="Times New Roman" w:cs="Times New Roman"/>
          <w:sz w:val="24"/>
          <w:szCs w:val="24"/>
        </w:rPr>
        <w:t>5. Áp dụng các biện pháp khắc phục hậu quả</w:t>
      </w:r>
      <w:bookmarkEnd w:id="14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phải thực hiện theo đúng quy định của pháp luật về nghĩa vụ của người chơi.</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2" w:name="dieu_44"/>
      <w:r w:rsidRPr="00251252">
        <w:rPr>
          <w:rFonts w:ascii="Times New Roman" w:eastAsia="Times New Roman" w:hAnsi="Times New Roman" w:cs="Times New Roman"/>
          <w:b/>
          <w:bCs/>
          <w:sz w:val="24"/>
          <w:szCs w:val="24"/>
          <w:lang w:val="vi-VN"/>
        </w:rPr>
        <w:t>Điều 44. Hành vi vi phạm quy định về quản lý đồng tiền quy ước</w:t>
      </w:r>
      <w:bookmarkEnd w:id="142"/>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3" w:name="khoan_44_1"/>
      <w:r w:rsidRPr="00251252">
        <w:rPr>
          <w:rFonts w:ascii="Times New Roman" w:eastAsia="Times New Roman" w:hAnsi="Times New Roman" w:cs="Times New Roman"/>
          <w:sz w:val="24"/>
          <w:szCs w:val="24"/>
        </w:rPr>
        <w:t>1. Phạt tiền từ 40.000.000 đồng đến 50.000.000 đồng đối với doanh nghiệp có hành vi sử dụng đồng tiền quy ước không đáp ứng đầy đủ các điều kiện kỹ thuật</w:t>
      </w:r>
      <w:bookmarkEnd w:id="143"/>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4" w:name="khoan_44_2"/>
      <w:r w:rsidRPr="00251252">
        <w:rPr>
          <w:rFonts w:ascii="Times New Roman" w:eastAsia="Times New Roman" w:hAnsi="Times New Roman" w:cs="Times New Roman"/>
          <w:sz w:val="24"/>
          <w:szCs w:val="24"/>
        </w:rPr>
        <w:t>2. Phạt tiền từ 60.000.000 đồng đến 70.000.000 đồng đối với doanh nghiệp có hành vi không đăng ký đồng tiền quy ước với cơ quan quản lý nhà nước theo quy định</w:t>
      </w:r>
      <w:bookmarkEnd w:id="14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5" w:name="khoan_44_3"/>
      <w:r w:rsidRPr="00251252">
        <w:rPr>
          <w:rFonts w:ascii="Times New Roman" w:eastAsia="Times New Roman" w:hAnsi="Times New Roman" w:cs="Times New Roman"/>
          <w:sz w:val="24"/>
          <w:szCs w:val="24"/>
        </w:rPr>
        <w:t>3. Phạt tiền từ 90.000.000 đồng đến 100.000.000 đồng đối với doanh nghiệp có hành vi sử dụng đồng tiền quy ước của doanh nghiệp khác hoặc không đúng với đồng tiền quy ước đã đăng ký với các cơ quan quản lý nhà nước</w:t>
      </w:r>
      <w:bookmarkEnd w:id="14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6" w:name="khoan_44_4"/>
      <w:r w:rsidRPr="00251252">
        <w:rPr>
          <w:rFonts w:ascii="Times New Roman" w:eastAsia="Times New Roman" w:hAnsi="Times New Roman" w:cs="Times New Roman"/>
          <w:sz w:val="24"/>
          <w:szCs w:val="24"/>
        </w:rPr>
        <w:t>4. Hình thức phạt bổ sung</w:t>
      </w:r>
      <w:bookmarkEnd w:id="146"/>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7" w:name="diem_44_4_a"/>
      <w:r w:rsidRPr="00251252">
        <w:rPr>
          <w:rFonts w:ascii="Times New Roman" w:eastAsia="Times New Roman" w:hAnsi="Times New Roman" w:cs="Times New Roman"/>
          <w:sz w:val="24"/>
          <w:szCs w:val="24"/>
        </w:rPr>
        <w:t>a) Tịch thu toàn bộ các đồng tiền quy ước đối với hành vi vi phạm quy định tại Khoản 1, Khoản 3 Điều này</w:t>
      </w:r>
      <w:bookmarkEnd w:id="14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8" w:name="diem_44_4_b"/>
      <w:r w:rsidRPr="00251252">
        <w:rPr>
          <w:rFonts w:ascii="Times New Roman" w:eastAsia="Times New Roman" w:hAnsi="Times New Roman" w:cs="Times New Roman"/>
          <w:sz w:val="24"/>
          <w:szCs w:val="24"/>
        </w:rPr>
        <w:t>b) Tước quyền sử dụng Giấy chứng nhận đủ điều kiện kinh doanh từ một (01) tháng đến hai (02) tháng đối với hành vi vi phạm hành chính quy định tại Khoản 2 Điều này</w:t>
      </w:r>
      <w:bookmarkEnd w:id="148"/>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49" w:name="khoan_44_5"/>
      <w:r w:rsidRPr="00251252">
        <w:rPr>
          <w:rFonts w:ascii="Times New Roman" w:eastAsia="Times New Roman" w:hAnsi="Times New Roman" w:cs="Times New Roman"/>
          <w:sz w:val="24"/>
          <w:szCs w:val="24"/>
        </w:rPr>
        <w:t>5. Áp dụng các biện pháp khắc phục hậu quả</w:t>
      </w:r>
      <w:bookmarkEnd w:id="14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phải thực hiện theo đúng quy định của pháp luật về việc quản lý đồng tiền quy ước.</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0" w:name="dieu_45"/>
      <w:r w:rsidRPr="00251252">
        <w:rPr>
          <w:rFonts w:ascii="Times New Roman" w:eastAsia="Times New Roman" w:hAnsi="Times New Roman" w:cs="Times New Roman"/>
          <w:b/>
          <w:bCs/>
          <w:sz w:val="24"/>
          <w:szCs w:val="24"/>
          <w:lang w:val="vi-VN"/>
        </w:rPr>
        <w:t>Điều 45. Hành vi vi phạm quy định về quản lý máy, thiết bị trò chơi điện tử có thưởng</w:t>
      </w:r>
      <w:bookmarkEnd w:id="15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1" w:name="khoan_45_1"/>
      <w:r w:rsidRPr="00251252">
        <w:rPr>
          <w:rFonts w:ascii="Times New Roman" w:eastAsia="Times New Roman" w:hAnsi="Times New Roman" w:cs="Times New Roman"/>
          <w:sz w:val="24"/>
          <w:szCs w:val="24"/>
        </w:rPr>
        <w:t>1. Phạt tiền từ 40.000.000 đồng đến 50.000.000 đồng đối với doanh nghiệp có hành vi không mở sổ quản lý máy trò chơi điện tử có thưởng</w:t>
      </w:r>
      <w:bookmarkEnd w:id="15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2" w:name="khoan_45_2"/>
      <w:r w:rsidRPr="00251252">
        <w:rPr>
          <w:rFonts w:ascii="Times New Roman" w:eastAsia="Times New Roman" w:hAnsi="Times New Roman" w:cs="Times New Roman"/>
          <w:sz w:val="24"/>
          <w:szCs w:val="24"/>
        </w:rPr>
        <w:t>2. Phạt tiền từ 60.000.000 đồng đến 70.000.000 đồng đối với doanh nghiệp có hành vi mua thiết bị dự phòng, quản lý thiết bị dự phòng không đúng quy định pháp luật</w:t>
      </w:r>
      <w:bookmarkEnd w:id="152"/>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3" w:name="khoan_3_45"/>
      <w:r w:rsidRPr="00251252">
        <w:rPr>
          <w:rFonts w:ascii="Times New Roman" w:eastAsia="Times New Roman" w:hAnsi="Times New Roman" w:cs="Times New Roman"/>
          <w:sz w:val="24"/>
          <w:szCs w:val="24"/>
        </w:rPr>
        <w:lastRenderedPageBreak/>
        <w:t>3. Phạt tiền từ 90.000.000 đồng đến 100.000.000 đồng đối với doanh nghiệp có hành vi mua máy trò chơi điện tử có thưởng không đáp ứng đủ điều kiện kỹ thuật theo quy định của pháp luật, từ các nhà sản xuất, cung cấp máy trò chơi điện tử có thưởng không nằm trong danh sách do cơ quan quản lý nhà nước có thẩm quyền công bố.</w:t>
      </w:r>
      <w:bookmarkEnd w:id="153"/>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4" w:name="khoan_45_4"/>
      <w:r w:rsidRPr="00251252">
        <w:rPr>
          <w:rFonts w:ascii="Times New Roman" w:eastAsia="Times New Roman" w:hAnsi="Times New Roman" w:cs="Times New Roman"/>
          <w:sz w:val="24"/>
          <w:szCs w:val="24"/>
        </w:rPr>
        <w:t>4. Hình thức phạt bổ sung</w:t>
      </w:r>
      <w:bookmarkEnd w:id="15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5" w:name="diem_45_4_a"/>
      <w:r w:rsidRPr="00251252">
        <w:rPr>
          <w:rFonts w:ascii="Times New Roman" w:eastAsia="Times New Roman" w:hAnsi="Times New Roman" w:cs="Times New Roman"/>
          <w:sz w:val="24"/>
          <w:szCs w:val="24"/>
        </w:rPr>
        <w:t>a) Tịch thu toàn bộ máy, thiết bị trò chơi điện tử có thưởng vi phạm đối với hành vi vi phạm quy định tại Khoản 2, Khoản 3 Điều này</w:t>
      </w:r>
      <w:bookmarkEnd w:id="15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6" w:name="diem_45_4_b"/>
      <w:r w:rsidRPr="00251252">
        <w:rPr>
          <w:rFonts w:ascii="Times New Roman" w:eastAsia="Times New Roman" w:hAnsi="Times New Roman" w:cs="Times New Roman"/>
          <w:sz w:val="24"/>
          <w:szCs w:val="24"/>
        </w:rPr>
        <w:t>b) Tước quyền sử dụng Giấy chứng nhận đủ điều kiện kinh doanh từ một (01) tháng đến hai (02) tháng đối với hành vi vi phạm hành chính quy định tại Khoản 2 Điều này</w:t>
      </w:r>
      <w:bookmarkEnd w:id="156"/>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7" w:name="diem_45_4_c"/>
      <w:r w:rsidRPr="00251252">
        <w:rPr>
          <w:rFonts w:ascii="Times New Roman" w:eastAsia="Times New Roman" w:hAnsi="Times New Roman" w:cs="Times New Roman"/>
          <w:sz w:val="24"/>
          <w:szCs w:val="24"/>
        </w:rPr>
        <w:t>c) Tước quyền sử dụng Giấy chứng nhận đủ điều kiện kinh doanh từ ba (03) tháng đến sáu (06) tháng đối với hành vi vi phạm hành chính quy định tại Khoản 3 Điều này</w:t>
      </w:r>
      <w:bookmarkEnd w:id="15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8" w:name="khoan_45_5"/>
      <w:r w:rsidRPr="00251252">
        <w:rPr>
          <w:rFonts w:ascii="Times New Roman" w:eastAsia="Times New Roman" w:hAnsi="Times New Roman" w:cs="Times New Roman"/>
          <w:sz w:val="24"/>
          <w:szCs w:val="24"/>
        </w:rPr>
        <w:t>5. Áp dụng các biện pháp khắc phục hậu quả</w:t>
      </w:r>
      <w:bookmarkEnd w:id="158"/>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phải thực hiện theo đúng quy định của pháp luật về việc mã số quản lý đối với hành vi vi phạm quy định tại Khoản 1 Điều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59" w:name="dieu_46"/>
      <w:r w:rsidRPr="00251252">
        <w:rPr>
          <w:rFonts w:ascii="Times New Roman" w:eastAsia="Times New Roman" w:hAnsi="Times New Roman" w:cs="Times New Roman"/>
          <w:b/>
          <w:bCs/>
          <w:sz w:val="24"/>
          <w:szCs w:val="24"/>
          <w:lang w:val="vi-VN"/>
        </w:rPr>
        <w:t>Điều 46. Hành vi vi phạm quy định về kiểm soát nội bộ, người quản lý, điều hành</w:t>
      </w:r>
      <w:bookmarkEnd w:id="15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0" w:name="khoan_46_1"/>
      <w:r w:rsidRPr="00251252">
        <w:rPr>
          <w:rFonts w:ascii="Times New Roman" w:eastAsia="Times New Roman" w:hAnsi="Times New Roman" w:cs="Times New Roman"/>
          <w:sz w:val="24"/>
          <w:szCs w:val="24"/>
        </w:rPr>
        <w:t>1. Phạt tiền từ 40.000.000 đồng đến 50.000.000 đồng đối với doanh nghiệp có hành vi không xây dựng và ban hành Quy chế quản lý nội bộ trong Điểm kinh doanh</w:t>
      </w:r>
      <w:bookmarkEnd w:id="160"/>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1" w:name="khoan_46_2"/>
      <w:r w:rsidRPr="00251252">
        <w:rPr>
          <w:rFonts w:ascii="Times New Roman" w:eastAsia="Times New Roman" w:hAnsi="Times New Roman" w:cs="Times New Roman"/>
          <w:sz w:val="24"/>
          <w:szCs w:val="24"/>
        </w:rPr>
        <w:t>2. Phạt tiền từ 90.000.000 đồng đến 100.000.000 đồng đối với doanh nghiệp có hành vi không thành lập Bộ phận kiểm soát nội bộ theo quy định của pháp luật</w:t>
      </w:r>
      <w:bookmarkEnd w:id="16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2" w:name="khoan_46_3"/>
      <w:r w:rsidRPr="00251252">
        <w:rPr>
          <w:rFonts w:ascii="Times New Roman" w:eastAsia="Times New Roman" w:hAnsi="Times New Roman" w:cs="Times New Roman"/>
          <w:sz w:val="24"/>
          <w:szCs w:val="24"/>
        </w:rPr>
        <w:t>3. Phạt tiền từ 180.000.000 đồng đến 200.000.000 đồng đối với doanh nghiệp có hành vi bố trí người quản lý, điều hành không đáp ứng đầy đủ tiêu chuẩn, điều kiện theo quy định của pháp luật</w:t>
      </w:r>
      <w:bookmarkEnd w:id="162"/>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3" w:name="khoan_46_4"/>
      <w:r w:rsidRPr="00251252">
        <w:rPr>
          <w:rFonts w:ascii="Times New Roman" w:eastAsia="Times New Roman" w:hAnsi="Times New Roman" w:cs="Times New Roman"/>
          <w:sz w:val="24"/>
          <w:szCs w:val="24"/>
        </w:rPr>
        <w:t>4. Áp dụng các biện pháp khắc phục hậu quả</w:t>
      </w:r>
      <w:bookmarkEnd w:id="163"/>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Buộc phải thực hiện theo đúng quy định của pháp luật về kiểm soát nội bộ, người quản lý, điều hành.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4" w:name="dieu_47"/>
      <w:r w:rsidRPr="00251252">
        <w:rPr>
          <w:rFonts w:ascii="Times New Roman" w:eastAsia="Times New Roman" w:hAnsi="Times New Roman" w:cs="Times New Roman"/>
          <w:b/>
          <w:bCs/>
          <w:sz w:val="24"/>
          <w:szCs w:val="24"/>
          <w:lang w:val="vi-VN"/>
        </w:rPr>
        <w:t>Điều 47. Hành vi vi phạm quy định về trả thưởng và xác nhận tiền trúng thưởng</w:t>
      </w:r>
      <w:bookmarkEnd w:id="16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5" w:name="khoan_47_1"/>
      <w:r w:rsidRPr="00251252">
        <w:rPr>
          <w:rFonts w:ascii="Times New Roman" w:eastAsia="Times New Roman" w:hAnsi="Times New Roman" w:cs="Times New Roman"/>
          <w:sz w:val="24"/>
          <w:szCs w:val="24"/>
        </w:rPr>
        <w:t>1. Phạt tiền từ 10.000.000 đồng đến 20.000.000 đồng đối với doanh nghiệp có hành vi cố tình kéo dài thời gian trả thưởng cho người chơi mà không có lý do chính đáng</w:t>
      </w:r>
      <w:bookmarkEnd w:id="16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6" w:name="khoan_47_2"/>
      <w:r w:rsidRPr="00251252">
        <w:rPr>
          <w:rFonts w:ascii="Times New Roman" w:eastAsia="Times New Roman" w:hAnsi="Times New Roman" w:cs="Times New Roman"/>
          <w:sz w:val="24"/>
          <w:szCs w:val="24"/>
        </w:rPr>
        <w:t>2. Phạt tiền từ 90.000.000 đồng đến 100.000.000 đồng đối với doanh nghiệp có hành vi xác nhận tiền trúng thưởng không đúng đối tượng trúng thưởng hoặc không đúng với giá trị trúng thưởng thực tế</w:t>
      </w:r>
      <w:bookmarkEnd w:id="166"/>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7" w:name="khoan_47_3"/>
      <w:r w:rsidRPr="00251252">
        <w:rPr>
          <w:rFonts w:ascii="Times New Roman" w:eastAsia="Times New Roman" w:hAnsi="Times New Roman" w:cs="Times New Roman"/>
          <w:sz w:val="24"/>
          <w:szCs w:val="24"/>
        </w:rPr>
        <w:lastRenderedPageBreak/>
        <w:t>3. Áp dụng biện pháp khắc phục hậu quả</w:t>
      </w:r>
      <w:bookmarkEnd w:id="167"/>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8" w:name="diem_47_3_a"/>
      <w:r w:rsidRPr="00251252">
        <w:rPr>
          <w:rFonts w:ascii="Times New Roman" w:eastAsia="Times New Roman" w:hAnsi="Times New Roman" w:cs="Times New Roman"/>
          <w:sz w:val="24"/>
          <w:szCs w:val="24"/>
        </w:rPr>
        <w:t>a) Buộc thực hiện việc trả thưởng cho người chơi theo đúng yêu cầu của người chơi và quy định của Thể lệ trò chơi</w:t>
      </w:r>
      <w:bookmarkEnd w:id="168"/>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69" w:name="diem_47_3_b"/>
      <w:r w:rsidRPr="00251252">
        <w:rPr>
          <w:rFonts w:ascii="Times New Roman" w:eastAsia="Times New Roman" w:hAnsi="Times New Roman" w:cs="Times New Roman"/>
          <w:sz w:val="24"/>
          <w:szCs w:val="24"/>
        </w:rPr>
        <w:t>b) Buộc thu hồi giấy xác nhận tiền trúng thưởng sai quy định</w:t>
      </w:r>
      <w:bookmarkEnd w:id="16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0" w:name="dieu_48"/>
      <w:r w:rsidRPr="00251252">
        <w:rPr>
          <w:rFonts w:ascii="Times New Roman" w:eastAsia="Times New Roman" w:hAnsi="Times New Roman" w:cs="Times New Roman"/>
          <w:b/>
          <w:bCs/>
          <w:sz w:val="24"/>
          <w:szCs w:val="24"/>
          <w:lang w:val="vi-VN"/>
        </w:rPr>
        <w:t>Điều 48. Hành vi vi phạm quy định về giảm giá, khuyến mại và chế độ quản lý tài chính</w:t>
      </w:r>
      <w:bookmarkEnd w:id="170"/>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1" w:name="khoan_48_1"/>
      <w:r w:rsidRPr="00251252">
        <w:rPr>
          <w:rFonts w:ascii="Times New Roman" w:eastAsia="Times New Roman" w:hAnsi="Times New Roman" w:cs="Times New Roman"/>
          <w:sz w:val="24"/>
          <w:szCs w:val="24"/>
        </w:rPr>
        <w:t>1. Phạt tiền từ 60.000.000 đồng đến 70.000.000 đồng đối với doanh nghiệp có hành vi vi phạm về chế độ quản lý tài chính do cơ quan quản lý nhà nước có thẩm quyền ban hành</w:t>
      </w:r>
      <w:bookmarkEnd w:id="17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2" w:name="khoan_48_2"/>
      <w:r w:rsidRPr="00251252">
        <w:rPr>
          <w:rFonts w:ascii="Times New Roman" w:eastAsia="Times New Roman" w:hAnsi="Times New Roman" w:cs="Times New Roman"/>
          <w:sz w:val="24"/>
          <w:szCs w:val="24"/>
        </w:rPr>
        <w:t>2. Phạt tiền từ 90.000.000 đồng đến 100.000.000 đồng đối với doanh nghiệp có hành vi vi phạm các quy định về giảm giá, khuyến mại tại Nghị định này</w:t>
      </w:r>
      <w:bookmarkEnd w:id="172"/>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3" w:name="khoan_48_3"/>
      <w:r w:rsidRPr="00251252">
        <w:rPr>
          <w:rFonts w:ascii="Times New Roman" w:eastAsia="Times New Roman" w:hAnsi="Times New Roman" w:cs="Times New Roman"/>
          <w:sz w:val="24"/>
          <w:szCs w:val="24"/>
        </w:rPr>
        <w:t>3. Hình thức xử phạt bổ sung</w:t>
      </w:r>
      <w:bookmarkEnd w:id="173"/>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 xml:space="preserve">Tước quyền sử </w:t>
      </w:r>
      <w:r w:rsidRPr="00251252">
        <w:rPr>
          <w:rFonts w:ascii="Times New Roman" w:eastAsia="Times New Roman" w:hAnsi="Times New Roman" w:cs="Times New Roman"/>
          <w:sz w:val="24"/>
          <w:szCs w:val="24"/>
        </w:rPr>
        <w:t>d</w:t>
      </w:r>
      <w:r w:rsidRPr="00251252">
        <w:rPr>
          <w:rFonts w:ascii="Times New Roman" w:eastAsia="Times New Roman" w:hAnsi="Times New Roman" w:cs="Times New Roman"/>
          <w:sz w:val="24"/>
          <w:szCs w:val="24"/>
          <w:lang w:val="vi-VN"/>
        </w:rPr>
        <w:t>ụng Giấy chứng nhận đủ điều kiện kinh doanh từ một (01) tháng đến hai (02) tháng đối với hành vi vi phạm quy định tại Khoản 2 Điều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4" w:name="khoan_48_4"/>
      <w:r w:rsidRPr="00251252">
        <w:rPr>
          <w:rFonts w:ascii="Times New Roman" w:eastAsia="Times New Roman" w:hAnsi="Times New Roman" w:cs="Times New Roman"/>
          <w:sz w:val="24"/>
          <w:szCs w:val="24"/>
        </w:rPr>
        <w:t>4. Áp dụng các biện pháp khắc phục hậu quả</w:t>
      </w:r>
      <w:bookmarkEnd w:id="174"/>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5" w:name="diem_48_4_a"/>
      <w:r w:rsidRPr="00251252">
        <w:rPr>
          <w:rFonts w:ascii="Times New Roman" w:eastAsia="Times New Roman" w:hAnsi="Times New Roman" w:cs="Times New Roman"/>
          <w:sz w:val="24"/>
          <w:szCs w:val="24"/>
        </w:rPr>
        <w:t>a) Buộc thu hồi toàn bộ các khoản chi khuyến mại không đúng quy định của pháp luật</w:t>
      </w:r>
      <w:bookmarkEnd w:id="175"/>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6" w:name="diem_48_4_b"/>
      <w:r w:rsidRPr="00251252">
        <w:rPr>
          <w:rFonts w:ascii="Times New Roman" w:eastAsia="Times New Roman" w:hAnsi="Times New Roman" w:cs="Times New Roman"/>
          <w:sz w:val="24"/>
          <w:szCs w:val="24"/>
        </w:rPr>
        <w:t>b) Buộc thực hiện đúng quy định của pháp luật đối với hành vi vi phạm chế độ quản lý tài chính</w:t>
      </w:r>
      <w:bookmarkEnd w:id="176"/>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7" w:name="dieu_49"/>
      <w:r w:rsidRPr="00251252">
        <w:rPr>
          <w:rFonts w:ascii="Times New Roman" w:eastAsia="Times New Roman" w:hAnsi="Times New Roman" w:cs="Times New Roman"/>
          <w:b/>
          <w:bCs/>
          <w:sz w:val="24"/>
          <w:szCs w:val="24"/>
          <w:lang w:val="vi-VN"/>
        </w:rPr>
        <w:t>Điều 49. Thẩm quyền xử phạt vi phạm hành chính</w:t>
      </w:r>
      <w:bookmarkEnd w:id="17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8" w:name="khoan_49_1"/>
      <w:r w:rsidRPr="00251252">
        <w:rPr>
          <w:rFonts w:ascii="Times New Roman" w:eastAsia="Times New Roman" w:hAnsi="Times New Roman" w:cs="Times New Roman"/>
          <w:sz w:val="24"/>
          <w:szCs w:val="24"/>
        </w:rPr>
        <w:t>1. Thanh tra viên Tài chính các cấp đang thi hành công vụ có quyền</w:t>
      </w:r>
      <w:bookmarkEnd w:id="178"/>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Phạt cảnh cáo;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Áp dụng biện pháp khắc phục hậu quả quy định tại Điểm a, Điểm b Khoản 4 Điều 36 của Nghị định này</w:t>
      </w:r>
      <w:r w:rsidRPr="00251252">
        <w:rPr>
          <w:rFonts w:ascii="Times New Roman" w:eastAsia="Times New Roman" w:hAnsi="Times New Roman" w:cs="Times New Roman"/>
          <w:sz w:val="24"/>
          <w:szCs w:val="24"/>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79" w:name="khoan_49_2"/>
      <w:r w:rsidRPr="00251252">
        <w:rPr>
          <w:rFonts w:ascii="Times New Roman" w:eastAsia="Times New Roman" w:hAnsi="Times New Roman" w:cs="Times New Roman"/>
          <w:sz w:val="24"/>
          <w:szCs w:val="24"/>
        </w:rPr>
        <w:t>2. Chánh Thanh tra Sở Tài chính và các chức danh tương đương được giao thực hiện chức năng thanh tra chuyên ngành có quyền</w:t>
      </w:r>
      <w:bookmarkEnd w:id="179"/>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Phạt cảnh cáo;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Phạt tiền đến 50.000.000 đồng;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Tịch thu tang vật, phương tiện được sử dụng để vi phạm hành chính có giá trị không vượt quá mức tiền phạt quy định tại Điểm b Khoản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Áp dụng các biện pháp khắc phục hậu quả quy định tại Khoản 4 Điều 36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0" w:name="khoan_49_3"/>
      <w:r w:rsidRPr="00251252">
        <w:rPr>
          <w:rFonts w:ascii="Times New Roman" w:eastAsia="Times New Roman" w:hAnsi="Times New Roman" w:cs="Times New Roman"/>
          <w:sz w:val="24"/>
          <w:szCs w:val="24"/>
        </w:rPr>
        <w:lastRenderedPageBreak/>
        <w:t>3. Trưởng đoàn thanh tra chuyên ngành Bộ Tài chính có quyền</w:t>
      </w:r>
      <w:bookmarkEnd w:id="180"/>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Phạt cảnh cáo;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Phạt tiền đến 140.000.000 đồng;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Tịch thu tang vật, phương tiện được sử dụng để vi phạm hành chính có giá trị không vượt quá mức tiền phạt quy định tại Điểm b Khoản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Áp dụng các biện pháp khắc phục hậu quả quy định tại Khoản 4 Điều 36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1" w:name="khoan_49_4"/>
      <w:r w:rsidRPr="00251252">
        <w:rPr>
          <w:rFonts w:ascii="Times New Roman" w:eastAsia="Times New Roman" w:hAnsi="Times New Roman" w:cs="Times New Roman"/>
          <w:sz w:val="24"/>
          <w:szCs w:val="24"/>
        </w:rPr>
        <w:t>4. Chánh Thanh tra Bộ Tài chính có quyền</w:t>
      </w:r>
      <w:bookmarkEnd w:id="181"/>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Phạt cảnh cáo;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Phạt tiền đến 200.000</w:t>
      </w:r>
      <w:r w:rsidRPr="00251252">
        <w:rPr>
          <w:rFonts w:ascii="Times New Roman" w:eastAsia="Times New Roman" w:hAnsi="Times New Roman" w:cs="Times New Roman"/>
          <w:sz w:val="24"/>
          <w:szCs w:val="24"/>
        </w:rPr>
        <w:t>.</w:t>
      </w:r>
      <w:r w:rsidRPr="00251252">
        <w:rPr>
          <w:rFonts w:ascii="Times New Roman" w:eastAsia="Times New Roman" w:hAnsi="Times New Roman" w:cs="Times New Roman"/>
          <w:sz w:val="24"/>
          <w:szCs w:val="24"/>
          <w:lang w:val="vi-VN"/>
        </w:rPr>
        <w:t>000 đồng;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Tước quyền sử dụng Giấy chứng nhận đủ điều kiện kinh doanh có thời hạn theo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Tịch thu tang vật, phương tiện được sử dụng để vi phạm hành chính;</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đ) Áp dụng các biện pháp khắc phục hậu quả quy định tại Khoản 4 Điều 36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2" w:name="khoan_49_5"/>
      <w:r w:rsidRPr="00251252">
        <w:rPr>
          <w:rFonts w:ascii="Times New Roman" w:eastAsia="Times New Roman" w:hAnsi="Times New Roman" w:cs="Times New Roman"/>
          <w:sz w:val="24"/>
          <w:szCs w:val="24"/>
        </w:rPr>
        <w:t>5. Chủ tịch Ủy ban nhân dân các cấp trong phạm vi thẩm quyền của mình theo quy định của pháp luật về xử lý vi phạm hành chính có quyền xử phạt vi phạm hành chính trong hoạt động kinh doanh trò chơi điện tử có thưởng theo quy định tại Nghị định này</w:t>
      </w:r>
      <w:bookmarkEnd w:id="182"/>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3" w:name="khoan_49_6"/>
      <w:r w:rsidRPr="00251252">
        <w:rPr>
          <w:rFonts w:ascii="Times New Roman" w:eastAsia="Times New Roman" w:hAnsi="Times New Roman" w:cs="Times New Roman"/>
          <w:sz w:val="24"/>
          <w:szCs w:val="24"/>
        </w:rPr>
        <w:t>6. Ngoài những người có thẩm quyền xử phạt quy định tại Khoản 1, 2, 3, 4 và 5 Điều này, những người có thẩm quyền xử phạt vi phạm hành chính của các cơ quan khác theo quy định của pháp luật về xử lý vi phạm hành chính, trong phạm vi chức năng, nhiệm vụ được giao mà phát hiện các hành vi vi phạm hành chính quy định trong Nghị định này thuộc lĩnh vực hoặc địa bàn quản lý của mình thì có thẩm quyền xử phạt vi phạm hành chính</w:t>
      </w:r>
      <w:bookmarkEnd w:id="183"/>
      <w:r w:rsidRPr="00251252">
        <w:rPr>
          <w:rFonts w:ascii="Times New Roman" w:eastAsia="Times New Roman" w:hAnsi="Times New Roman" w:cs="Times New Roman"/>
          <w:sz w:val="24"/>
          <w:szCs w:val="24"/>
          <w:lang w:val="vi-VN"/>
        </w:rPr>
        <w:t>.</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4" w:name="dieu_50"/>
      <w:r w:rsidRPr="00251252">
        <w:rPr>
          <w:rFonts w:ascii="Times New Roman" w:eastAsia="Times New Roman" w:hAnsi="Times New Roman" w:cs="Times New Roman"/>
          <w:b/>
          <w:bCs/>
          <w:sz w:val="24"/>
          <w:szCs w:val="24"/>
          <w:lang w:val="vi-VN"/>
        </w:rPr>
        <w:t>Điều 50. Thủ tục xử phạt và các vấn đề khác</w:t>
      </w:r>
      <w:bookmarkEnd w:id="184"/>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Nguyên tắc xử phạt, thời hiệu xử phạt, thời hạn được coi là chưa bị xử phạt vi phạm hành chính, thủ tục xử phạt, thi hành quyết định xử phạt và cưỡng chế thi hành quyết định xử phạt vi phạm hành chính thực hiện theo quy định của Luật xử lý vi phạm hành chính và các văn bản hướng dẫn.</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Việc khiếu nại, tố cáo và giải quyết khiếu nại, tố cáo đối với quyết định xử phạt vi phạm hành chính về hoạt động kinh doanh trò chơi điện tử có thưởng được thực hiện theo quy định của pháp luật về khiếu nại, tố cáo.</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5" w:name="chuong_8"/>
      <w:r w:rsidRPr="00251252">
        <w:rPr>
          <w:rFonts w:ascii="Times New Roman" w:eastAsia="Times New Roman" w:hAnsi="Times New Roman" w:cs="Times New Roman"/>
          <w:b/>
          <w:bCs/>
          <w:sz w:val="24"/>
          <w:szCs w:val="24"/>
          <w:lang w:val="vi-VN"/>
        </w:rPr>
        <w:t xml:space="preserve">Chương </w:t>
      </w:r>
      <w:r w:rsidRPr="00251252">
        <w:rPr>
          <w:rFonts w:ascii="Times New Roman" w:eastAsia="Times New Roman" w:hAnsi="Times New Roman" w:cs="Times New Roman"/>
          <w:b/>
          <w:bCs/>
          <w:sz w:val="24"/>
          <w:szCs w:val="24"/>
        </w:rPr>
        <w:t>8.</w:t>
      </w:r>
      <w:bookmarkEnd w:id="185"/>
    </w:p>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bookmarkStart w:id="186" w:name="chuong_8_name"/>
      <w:r w:rsidRPr="00251252">
        <w:rPr>
          <w:rFonts w:ascii="Times New Roman" w:eastAsia="Times New Roman" w:hAnsi="Times New Roman" w:cs="Times New Roman"/>
          <w:b/>
          <w:bCs/>
          <w:sz w:val="24"/>
          <w:szCs w:val="24"/>
          <w:lang w:val="vi-VN"/>
        </w:rPr>
        <w:lastRenderedPageBreak/>
        <w:t>ĐIỀU KHOẢN THI HÀNH</w:t>
      </w:r>
      <w:bookmarkEnd w:id="186"/>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7" w:name="dieu_51"/>
      <w:r w:rsidRPr="00251252">
        <w:rPr>
          <w:rFonts w:ascii="Times New Roman" w:eastAsia="Times New Roman" w:hAnsi="Times New Roman" w:cs="Times New Roman"/>
          <w:b/>
          <w:bCs/>
          <w:sz w:val="24"/>
          <w:szCs w:val="24"/>
          <w:lang w:val="vi-VN"/>
        </w:rPr>
        <w:t>Điều 51. Quy định chuyển tiếp</w:t>
      </w:r>
      <w:bookmarkEnd w:id="187"/>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lang w:val="vi-VN"/>
        </w:rPr>
        <w:t xml:space="preserve">Trong thời hạn mười hai (12) tháng kể từ ngày Nghị định này có hiệu </w:t>
      </w:r>
      <w:r w:rsidRPr="00251252">
        <w:rPr>
          <w:rFonts w:ascii="Times New Roman" w:eastAsia="Times New Roman" w:hAnsi="Times New Roman" w:cs="Times New Roman"/>
          <w:sz w:val="24"/>
          <w:szCs w:val="24"/>
        </w:rPr>
        <w:t>l</w:t>
      </w:r>
      <w:r w:rsidRPr="00251252">
        <w:rPr>
          <w:rFonts w:ascii="Times New Roman" w:eastAsia="Times New Roman" w:hAnsi="Times New Roman" w:cs="Times New Roman"/>
          <w:sz w:val="24"/>
          <w:szCs w:val="24"/>
          <w:lang w:val="vi-VN"/>
        </w:rPr>
        <w:t>ực thi hành, các doanh nghiệp đã được cấp Giấy chứng nhận đầu tư hoặc Giấy chứng nhận đăng ký doanh nghiệp, trong đó có hoạt động kinh doanh trò chơi điện tử có thưởng trước khi Nghị định này có hiệu lực thi hành phải làm thủ tục để được cấp Giấy chứng nhận đủ điều kiện kinh doanh theo đúng quy định tại Khoản 1, Khoản 2 Điều này. Ngoài thời hạn trên (mười hai (12) tháng), doanh nghiệp không làm thủ tục để được cấp Giấy chứng nhận đủ điều kiện kinh doanh thì phải chấm dứt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8" w:name="khoan_11"/>
      <w:r w:rsidRPr="00251252">
        <w:rPr>
          <w:rFonts w:ascii="Times New Roman" w:eastAsia="Times New Roman" w:hAnsi="Times New Roman" w:cs="Times New Roman"/>
          <w:sz w:val="24"/>
          <w:szCs w:val="24"/>
        </w:rPr>
        <w:t>1. Đối với doanh nghiệp đang tổ chức hoạt động kinh doanh trò chơi điện tử có thưởng:</w:t>
      </w:r>
      <w:bookmarkEnd w:id="188"/>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Điều kiện được cấp Giấy chứng nhận đủ điều kiện kinh doanh, bao gồm:</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Có Giấy chứng nhận đầu tư hoặc Giấy chứng nhận đăng ký doanh nghiệp còn hiệu lực, trong đó quy định được phép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Đáp ứng đầy đủ điều kiện quy định tại Điểm b, c, d, đ và e Khoản 3 Điều 19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Số lượng máy trò chơi điện tử có thưởng của doanh nghiệp được quy định như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Trường hợp trong Giấy chứng nhận đầu tư hoặc Giấy chứng nhận đăng ký doanh nghiệp có quy định cụ thể về số lượng máy trò chơi điện tử có thưởng thì doanh nghiệp được phép tiếp tục kinh doanh với số lượng máy trò chơi điện tử có thưởng đã được quy định trong Giấy chứng nhận đầu tư hoặc Giấy chứng nhận đăng ký doanh nghiệp;</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 xml:space="preserve">Trường hợp trong Giấy chứng nhận đầu tư hoặc Giấy chứng nhận đăng ký doanh nghiệp không quy định cụ thể về số lượng máy trò chơi điện tử có thưởng thì doanh nghiệp được kinh doanh số lượng máy trò chơi điện tử có thưởng không được vượt quá số lượng máy </w:t>
      </w:r>
      <w:r w:rsidRPr="00251252">
        <w:rPr>
          <w:rFonts w:ascii="Times New Roman" w:eastAsia="Times New Roman" w:hAnsi="Times New Roman" w:cs="Times New Roman"/>
          <w:sz w:val="24"/>
          <w:szCs w:val="24"/>
        </w:rPr>
        <w:t>tr</w:t>
      </w:r>
      <w:r w:rsidRPr="00251252">
        <w:rPr>
          <w:rFonts w:ascii="Times New Roman" w:eastAsia="Times New Roman" w:hAnsi="Times New Roman" w:cs="Times New Roman"/>
          <w:sz w:val="24"/>
          <w:szCs w:val="24"/>
          <w:lang w:val="vi-VN"/>
        </w:rPr>
        <w:t>ò chơi điện tử có thưởng quy định tại Điều 7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c) </w:t>
      </w:r>
      <w:r w:rsidRPr="00251252">
        <w:rPr>
          <w:rFonts w:ascii="Times New Roman" w:eastAsia="Times New Roman" w:hAnsi="Times New Roman" w:cs="Times New Roman"/>
          <w:sz w:val="24"/>
          <w:szCs w:val="24"/>
          <w:lang w:val="vi-VN"/>
        </w:rPr>
        <w:t>Thời hạn Giấy chứng nhận đủ điều kiện kinh doanh của doanh nghiệp được quy định như sau:</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 </w:t>
      </w:r>
      <w:r w:rsidRPr="00251252">
        <w:rPr>
          <w:rFonts w:ascii="Times New Roman" w:eastAsia="Times New Roman" w:hAnsi="Times New Roman" w:cs="Times New Roman"/>
          <w:sz w:val="24"/>
          <w:szCs w:val="24"/>
          <w:lang w:val="vi-VN"/>
        </w:rPr>
        <w:t>Doanh nghiệp có Giấy chứng nhận đầu tư hoặc Giấy chứng nhận đăng ký doanh nghiệp có quy định cụ thể thời hạn kinh doanh thì Giấy chứng nhận đủ điều kiện kinh doanh trò chơi điện tử có thưởng tối đa bằng thời hạn hoạt động còn lại được quy định tại Giấy chứng nhận đầu tư hoặc Giấy chứng nhận đăng ký doanh nghiệp. Thời hạn hoạt động còn lại của Giấy chứng nhận đầu tư hoặc Giấy chứng nhận đăng ký doanh nghiệp được xác định trên cơ sở Giấy chứng nhận đầu tư hoặc Giấy chứng nhận đăng ký doanh nghiệp được cấp hoặc điều chỉnh tại thời điểm gần nhất trước ngày 31 tháng 12 năm 2012. Trong quá trình hoạt động kinh doanh, doanh nghiệp phải tuân thủ các quy định về việc kinh doanh, quản lý hoạt động kinh doanh trò chơi điện tử có thưởng theo đúng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lastRenderedPageBreak/>
        <w:t xml:space="preserve">- </w:t>
      </w:r>
      <w:r w:rsidRPr="00251252">
        <w:rPr>
          <w:rFonts w:ascii="Times New Roman" w:eastAsia="Times New Roman" w:hAnsi="Times New Roman" w:cs="Times New Roman"/>
          <w:sz w:val="24"/>
          <w:szCs w:val="24"/>
          <w:lang w:val="vi-VN"/>
        </w:rPr>
        <w:t>Trường hợp Giấy chứng nhận đầu tư hoặc Giấy chứng nhận đăng ký doanh nghiệp không quy định cụ thể về thời hạn kinh doanh thì thời hạn của Giấy chứng nhận đủ điều kiện kinh doanh trò chơi điện tử có thưởng thực hiện theo quy định tại Điều 22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d) </w:t>
      </w:r>
      <w:r w:rsidRPr="00251252">
        <w:rPr>
          <w:rFonts w:ascii="Times New Roman" w:eastAsia="Times New Roman" w:hAnsi="Times New Roman" w:cs="Times New Roman"/>
          <w:sz w:val="24"/>
          <w:szCs w:val="24"/>
          <w:lang w:val="vi-VN"/>
        </w:rPr>
        <w:t>Hồ sơ, quy tr</w:t>
      </w:r>
      <w:r w:rsidRPr="00251252">
        <w:rPr>
          <w:rFonts w:ascii="Times New Roman" w:eastAsia="Times New Roman" w:hAnsi="Times New Roman" w:cs="Times New Roman"/>
          <w:sz w:val="24"/>
          <w:szCs w:val="24"/>
        </w:rPr>
        <w:t>ì</w:t>
      </w:r>
      <w:r w:rsidRPr="00251252">
        <w:rPr>
          <w:rFonts w:ascii="Times New Roman" w:eastAsia="Times New Roman" w:hAnsi="Times New Roman" w:cs="Times New Roman"/>
          <w:sz w:val="24"/>
          <w:szCs w:val="24"/>
          <w:lang w:val="vi-VN"/>
        </w:rPr>
        <w:t>nh thủ tục và nội dung thẩm định cấp Giấy chứng nhận đủ điều kiện kinh doanh được thực hiện theo hướng dẫn của Bộ Tài chính và quy định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Đối với doanh nghiệp chưa tổ chức hoạt động kinh doanh trò chơi điện tử có thưởng:</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a) </w:t>
      </w:r>
      <w:r w:rsidRPr="00251252">
        <w:rPr>
          <w:rFonts w:ascii="Times New Roman" w:eastAsia="Times New Roman" w:hAnsi="Times New Roman" w:cs="Times New Roman"/>
          <w:sz w:val="24"/>
          <w:szCs w:val="24"/>
          <w:lang w:val="vi-VN"/>
        </w:rPr>
        <w:t>Điều kiện và trình tự thủ tục đề nghị cấp Giấy chứng nhận đủ điều kiện kinh doanh theo quy định tại Điều 19, Điều 20, Điều 21 và Điều 22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b) </w:t>
      </w:r>
      <w:r w:rsidRPr="00251252">
        <w:rPr>
          <w:rFonts w:ascii="Times New Roman" w:eastAsia="Times New Roman" w:hAnsi="Times New Roman" w:cs="Times New Roman"/>
          <w:sz w:val="24"/>
          <w:szCs w:val="24"/>
          <w:lang w:val="vi-VN"/>
        </w:rPr>
        <w:t>Số lượng máy trò chơi điện tử có thưởng theo quy định tại Điều 7 của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bookmarkStart w:id="189" w:name="dieu_52"/>
      <w:r w:rsidRPr="00251252">
        <w:rPr>
          <w:rFonts w:ascii="Times New Roman" w:eastAsia="Times New Roman" w:hAnsi="Times New Roman" w:cs="Times New Roman"/>
          <w:b/>
          <w:bCs/>
          <w:sz w:val="24"/>
          <w:szCs w:val="24"/>
          <w:lang w:val="vi-VN"/>
        </w:rPr>
        <w:t>Điều 52. Điều khoản thi hành</w:t>
      </w:r>
      <w:bookmarkEnd w:id="189"/>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1. </w:t>
      </w:r>
      <w:r w:rsidRPr="00251252">
        <w:rPr>
          <w:rFonts w:ascii="Times New Roman" w:eastAsia="Times New Roman" w:hAnsi="Times New Roman" w:cs="Times New Roman"/>
          <w:sz w:val="24"/>
          <w:szCs w:val="24"/>
          <w:lang w:val="vi-VN"/>
        </w:rPr>
        <w:t>Nghị định này có hiệu lực thi hành kể từ ngày 01 tháng 10 năm 2013.</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2. </w:t>
      </w:r>
      <w:r w:rsidRPr="00251252">
        <w:rPr>
          <w:rFonts w:ascii="Times New Roman" w:eastAsia="Times New Roman" w:hAnsi="Times New Roman" w:cs="Times New Roman"/>
          <w:sz w:val="24"/>
          <w:szCs w:val="24"/>
          <w:lang w:val="vi-VN"/>
        </w:rPr>
        <w:t xml:space="preserve">Bãi bỏ Quyết định số </w:t>
      </w:r>
      <w:hyperlink r:id="rId7" w:tgtFrame="_blank" w:history="1">
        <w:r w:rsidRPr="00251252">
          <w:rPr>
            <w:rFonts w:ascii="Times New Roman" w:eastAsia="Times New Roman" w:hAnsi="Times New Roman" w:cs="Times New Roman"/>
            <w:color w:val="0000FF"/>
            <w:sz w:val="24"/>
            <w:szCs w:val="24"/>
            <w:u w:val="single"/>
            <w:lang w:val="vi-VN"/>
          </w:rPr>
          <w:t>32/2003/QĐ-TTg</w:t>
        </w:r>
      </w:hyperlink>
      <w:r w:rsidRPr="00251252">
        <w:rPr>
          <w:rFonts w:ascii="Times New Roman" w:eastAsia="Times New Roman" w:hAnsi="Times New Roman" w:cs="Times New Roman"/>
          <w:sz w:val="24"/>
          <w:szCs w:val="24"/>
          <w:lang w:val="vi-VN"/>
        </w:rPr>
        <w:t xml:space="preserve"> ngày 27 tháng 02 năm 2003 của Thủ tướng Chính phủ ban hành Quy chế về hoạt động kinh doanh trò chơi điện tử có thưởng dành cho người nước ngoài và các quy định trước đây trái với quy định tại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3. </w:t>
      </w:r>
      <w:r w:rsidRPr="00251252">
        <w:rPr>
          <w:rFonts w:ascii="Times New Roman" w:eastAsia="Times New Roman" w:hAnsi="Times New Roman" w:cs="Times New Roman"/>
          <w:sz w:val="24"/>
          <w:szCs w:val="24"/>
          <w:lang w:val="vi-VN"/>
        </w:rPr>
        <w:t>Bộ trưởng Bộ Tài chính chủ trì, phối hợp với các Bộ, ngành có liên quan hướng dẫn thực hiện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xml:space="preserve">4. </w:t>
      </w:r>
      <w:r w:rsidRPr="00251252">
        <w:rPr>
          <w:rFonts w:ascii="Times New Roman" w:eastAsia="Times New Roman" w:hAnsi="Times New Roman" w:cs="Times New Roman"/>
          <w:sz w:val="24"/>
          <w:szCs w:val="24"/>
          <w:lang w:val="vi-VN"/>
        </w:rPr>
        <w:t>Các Bộ trưởng, Thủ trưởng cơ quan ngang Bộ, Thủ trưởng cơ quan thuộc Chính phủ, Chủ tịch Ủy ban nhân dâ</w:t>
      </w:r>
      <w:r w:rsidRPr="00251252">
        <w:rPr>
          <w:rFonts w:ascii="Times New Roman" w:eastAsia="Times New Roman" w:hAnsi="Times New Roman" w:cs="Times New Roman"/>
          <w:sz w:val="24"/>
          <w:szCs w:val="24"/>
        </w:rPr>
        <w:t xml:space="preserve">n </w:t>
      </w:r>
      <w:r w:rsidRPr="00251252">
        <w:rPr>
          <w:rFonts w:ascii="Times New Roman" w:eastAsia="Times New Roman" w:hAnsi="Times New Roman" w:cs="Times New Roman"/>
          <w:sz w:val="24"/>
          <w:szCs w:val="24"/>
          <w:lang w:val="vi-VN"/>
        </w:rPr>
        <w:t>tỉnh, thành phố trực thuộc Trung ương và các tổ chức, cá nhân có liên quan chịu trách nhiệm thi hành Nghị định này./</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445"/>
        <w:gridCol w:w="4446"/>
      </w:tblGrid>
      <w:tr w:rsidR="00251252" w:rsidRPr="00251252" w:rsidTr="00251252">
        <w:trPr>
          <w:tblCellSpacing w:w="0" w:type="dxa"/>
        </w:trPr>
        <w:tc>
          <w:tcPr>
            <w:tcW w:w="4445" w:type="dxa"/>
            <w:tcMar>
              <w:top w:w="0" w:type="dxa"/>
              <w:left w:w="108" w:type="dxa"/>
              <w:bottom w:w="0" w:type="dxa"/>
              <w:right w:w="108" w:type="dxa"/>
            </w:tcMar>
            <w:hideMark/>
          </w:tcPr>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b/>
                <w:bCs/>
                <w:i/>
                <w:iCs/>
                <w:sz w:val="16"/>
                <w:szCs w:val="16"/>
                <w:lang w:val="vi-VN"/>
              </w:rPr>
              <w:t> </w:t>
            </w:r>
          </w:p>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b/>
                <w:bCs/>
                <w:i/>
                <w:iCs/>
                <w:sz w:val="24"/>
                <w:szCs w:val="24"/>
                <w:lang w:val="vi-VN"/>
              </w:rPr>
              <w:t>Nơi nhận:</w:t>
            </w:r>
            <w:r w:rsidRPr="00251252">
              <w:rPr>
                <w:rFonts w:ascii="Times New Roman" w:eastAsia="Times New Roman" w:hAnsi="Times New Roman" w:cs="Times New Roman"/>
                <w:b/>
                <w:bCs/>
                <w:i/>
                <w:iCs/>
                <w:sz w:val="24"/>
                <w:szCs w:val="24"/>
                <w:lang w:val="vi-VN"/>
              </w:rPr>
              <w:br/>
            </w:r>
            <w:r w:rsidRPr="00251252">
              <w:rPr>
                <w:rFonts w:ascii="Times New Roman" w:eastAsia="Times New Roman" w:hAnsi="Times New Roman" w:cs="Times New Roman"/>
                <w:sz w:val="16"/>
                <w:szCs w:val="16"/>
                <w:lang w:val="vi-VN"/>
              </w:rPr>
              <w:t>- Ban Bí thư Trung ương Đảng;</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Thủ tướng, c</w:t>
            </w:r>
            <w:r w:rsidRPr="00251252">
              <w:rPr>
                <w:rFonts w:ascii="Times New Roman" w:eastAsia="Times New Roman" w:hAnsi="Times New Roman" w:cs="Times New Roman"/>
                <w:sz w:val="16"/>
                <w:szCs w:val="16"/>
              </w:rPr>
              <w:t>á</w:t>
            </w:r>
            <w:r w:rsidRPr="00251252">
              <w:rPr>
                <w:rFonts w:ascii="Times New Roman" w:eastAsia="Times New Roman" w:hAnsi="Times New Roman" w:cs="Times New Roman"/>
                <w:sz w:val="16"/>
                <w:szCs w:val="16"/>
                <w:lang w:val="vi-VN"/>
              </w:rPr>
              <w:t>c Phó Thủ tướng Chí</w:t>
            </w:r>
            <w:r w:rsidRPr="00251252">
              <w:rPr>
                <w:rFonts w:ascii="Times New Roman" w:eastAsia="Times New Roman" w:hAnsi="Times New Roman" w:cs="Times New Roman"/>
                <w:sz w:val="16"/>
                <w:szCs w:val="16"/>
              </w:rPr>
              <w:t>n</w:t>
            </w:r>
            <w:r w:rsidRPr="00251252">
              <w:rPr>
                <w:rFonts w:ascii="Times New Roman" w:eastAsia="Times New Roman" w:hAnsi="Times New Roman" w:cs="Times New Roman"/>
                <w:sz w:val="16"/>
                <w:szCs w:val="16"/>
                <w:lang w:val="vi-VN"/>
              </w:rPr>
              <w:t>h phủ;</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Các Bộ, cơ quan ngang Bộ, cơ quan thuộc CP;</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 xml:space="preserve">HĐND, </w:t>
            </w:r>
            <w:r w:rsidRPr="00251252">
              <w:rPr>
                <w:rFonts w:ascii="Times New Roman" w:eastAsia="Times New Roman" w:hAnsi="Times New Roman" w:cs="Times New Roman"/>
                <w:sz w:val="16"/>
                <w:szCs w:val="16"/>
              </w:rPr>
              <w:t>U</w:t>
            </w:r>
            <w:r w:rsidRPr="00251252">
              <w:rPr>
                <w:rFonts w:ascii="Times New Roman" w:eastAsia="Times New Roman" w:hAnsi="Times New Roman" w:cs="Times New Roman"/>
                <w:sz w:val="16"/>
                <w:szCs w:val="16"/>
                <w:lang w:val="vi-VN"/>
              </w:rPr>
              <w:t>BND các tỉnh, TP trực thuộc TW;</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Văn phòng TW và các Ban của Đảng;</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Văn phòng Tổng Bí thư;</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Văn ph</w:t>
            </w:r>
            <w:r w:rsidRPr="00251252">
              <w:rPr>
                <w:rFonts w:ascii="Times New Roman" w:eastAsia="Times New Roman" w:hAnsi="Times New Roman" w:cs="Times New Roman"/>
                <w:sz w:val="16"/>
                <w:szCs w:val="16"/>
              </w:rPr>
              <w:t>ò</w:t>
            </w:r>
            <w:r w:rsidRPr="00251252">
              <w:rPr>
                <w:rFonts w:ascii="Times New Roman" w:eastAsia="Times New Roman" w:hAnsi="Times New Roman" w:cs="Times New Roman"/>
                <w:sz w:val="16"/>
                <w:szCs w:val="16"/>
                <w:lang w:val="vi-VN"/>
              </w:rPr>
              <w:t>ng Chủ tịch nước;</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Hội đồng Dân tộc và các UB của Quốc hội;</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Văn phòng Quốc hội;</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Tòa án nhân dân tố</w:t>
            </w:r>
            <w:r w:rsidRPr="00251252">
              <w:rPr>
                <w:rFonts w:ascii="Times New Roman" w:eastAsia="Times New Roman" w:hAnsi="Times New Roman" w:cs="Times New Roman"/>
                <w:sz w:val="16"/>
                <w:szCs w:val="16"/>
              </w:rPr>
              <w:t>i</w:t>
            </w:r>
            <w:r w:rsidRPr="00251252">
              <w:rPr>
                <w:rFonts w:ascii="Times New Roman" w:eastAsia="Times New Roman" w:hAnsi="Times New Roman" w:cs="Times New Roman"/>
                <w:sz w:val="16"/>
                <w:szCs w:val="16"/>
                <w:lang w:val="vi-VN"/>
              </w:rPr>
              <w:t xml:space="preserve"> cao;</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Viện kiểm sát nhân dân tối ca</w:t>
            </w:r>
            <w:r w:rsidRPr="00251252">
              <w:rPr>
                <w:rFonts w:ascii="Times New Roman" w:eastAsia="Times New Roman" w:hAnsi="Times New Roman" w:cs="Times New Roman"/>
                <w:sz w:val="16"/>
                <w:szCs w:val="16"/>
              </w:rPr>
              <w:t>o</w:t>
            </w:r>
            <w:r w:rsidRPr="00251252">
              <w:rPr>
                <w:rFonts w:ascii="Times New Roman" w:eastAsia="Times New Roman" w:hAnsi="Times New Roman" w:cs="Times New Roman"/>
                <w:sz w:val="16"/>
                <w:szCs w:val="16"/>
                <w:lang w:val="vi-VN"/>
              </w:rPr>
              <w:t>;</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UB Giám sát tài chính QG;</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Kiểm toán Nhà nước;</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Ngân hàng Chính sách xã hội;</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Ngân hàng Phát triển Việt Nam;</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 xml:space="preserve">Ủy ban TW Mặt </w:t>
            </w:r>
            <w:r w:rsidRPr="00251252">
              <w:rPr>
                <w:rFonts w:ascii="Times New Roman" w:eastAsia="Times New Roman" w:hAnsi="Times New Roman" w:cs="Times New Roman"/>
                <w:sz w:val="16"/>
                <w:szCs w:val="16"/>
              </w:rPr>
              <w:t>tr</w:t>
            </w:r>
            <w:r w:rsidRPr="00251252">
              <w:rPr>
                <w:rFonts w:ascii="Times New Roman" w:eastAsia="Times New Roman" w:hAnsi="Times New Roman" w:cs="Times New Roman"/>
                <w:sz w:val="16"/>
                <w:szCs w:val="16"/>
                <w:lang w:val="vi-VN"/>
              </w:rPr>
              <w:t>ận Tổ quốc Việt Nam;</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Cơ quan Trung ương của các đoàn thể;</w:t>
            </w:r>
            <w:r w:rsidRPr="00251252">
              <w:rPr>
                <w:rFonts w:ascii="Times New Roman" w:eastAsia="Times New Roman" w:hAnsi="Times New Roman" w:cs="Times New Roman"/>
                <w:sz w:val="16"/>
                <w:szCs w:val="16"/>
              </w:rPr>
              <w:br/>
              <w:t xml:space="preserve">- </w:t>
            </w:r>
            <w:r w:rsidRPr="00251252">
              <w:rPr>
                <w:rFonts w:ascii="Times New Roman" w:eastAsia="Times New Roman" w:hAnsi="Times New Roman" w:cs="Times New Roman"/>
                <w:sz w:val="16"/>
                <w:szCs w:val="16"/>
                <w:lang w:val="vi-VN"/>
              </w:rPr>
              <w:t xml:space="preserve">VPCP: BTCN; các PCN, Trợ lý TTCP, </w:t>
            </w:r>
            <w:r w:rsidRPr="00251252">
              <w:rPr>
                <w:rFonts w:ascii="Times New Roman" w:eastAsia="Times New Roman" w:hAnsi="Times New Roman" w:cs="Times New Roman"/>
                <w:sz w:val="16"/>
                <w:szCs w:val="16"/>
              </w:rPr>
              <w:t>C</w:t>
            </w:r>
            <w:r w:rsidRPr="00251252">
              <w:rPr>
                <w:rFonts w:ascii="Times New Roman" w:eastAsia="Times New Roman" w:hAnsi="Times New Roman" w:cs="Times New Roman"/>
                <w:sz w:val="16"/>
                <w:szCs w:val="16"/>
                <w:lang w:val="vi-VN"/>
              </w:rPr>
              <w:t>ổng TTĐT, các Vụ, Cục, đơn vị trực thuộc, Công báo;</w:t>
            </w:r>
            <w:r w:rsidRPr="00251252">
              <w:rPr>
                <w:rFonts w:ascii="Times New Roman" w:eastAsia="Times New Roman" w:hAnsi="Times New Roman" w:cs="Times New Roman"/>
                <w:sz w:val="16"/>
                <w:szCs w:val="16"/>
              </w:rPr>
              <w:br/>
            </w:r>
            <w:r w:rsidRPr="00251252">
              <w:rPr>
                <w:rFonts w:ascii="Times New Roman" w:eastAsia="Times New Roman" w:hAnsi="Times New Roman" w:cs="Times New Roman"/>
                <w:sz w:val="16"/>
                <w:szCs w:val="16"/>
              </w:rPr>
              <w:lastRenderedPageBreak/>
              <w:t xml:space="preserve">- </w:t>
            </w:r>
            <w:r w:rsidRPr="00251252">
              <w:rPr>
                <w:rFonts w:ascii="Times New Roman" w:eastAsia="Times New Roman" w:hAnsi="Times New Roman" w:cs="Times New Roman"/>
                <w:sz w:val="16"/>
                <w:szCs w:val="16"/>
                <w:lang w:val="vi-VN"/>
              </w:rPr>
              <w:t>Lưu: V</w:t>
            </w:r>
            <w:r w:rsidRPr="00251252">
              <w:rPr>
                <w:rFonts w:ascii="Times New Roman" w:eastAsia="Times New Roman" w:hAnsi="Times New Roman" w:cs="Times New Roman"/>
                <w:sz w:val="16"/>
                <w:szCs w:val="16"/>
              </w:rPr>
              <w:t>ă</w:t>
            </w:r>
            <w:r w:rsidRPr="00251252">
              <w:rPr>
                <w:rFonts w:ascii="Times New Roman" w:eastAsia="Times New Roman" w:hAnsi="Times New Roman" w:cs="Times New Roman"/>
                <w:sz w:val="16"/>
                <w:szCs w:val="16"/>
                <w:lang w:val="vi-VN"/>
              </w:rPr>
              <w:t>n thư, KTTH (3b).</w:t>
            </w:r>
          </w:p>
        </w:tc>
        <w:tc>
          <w:tcPr>
            <w:tcW w:w="4446" w:type="dxa"/>
            <w:tcMar>
              <w:top w:w="0" w:type="dxa"/>
              <w:left w:w="108" w:type="dxa"/>
              <w:bottom w:w="0" w:type="dxa"/>
              <w:right w:w="108" w:type="dxa"/>
            </w:tcMar>
            <w:hideMark/>
          </w:tcPr>
          <w:p w:rsidR="00251252" w:rsidRPr="00251252" w:rsidRDefault="00251252" w:rsidP="00251252">
            <w:pPr>
              <w:spacing w:before="120" w:after="100" w:afterAutospacing="1" w:line="240" w:lineRule="auto"/>
              <w:jc w:val="center"/>
              <w:rPr>
                <w:rFonts w:ascii="Times New Roman" w:eastAsia="Times New Roman" w:hAnsi="Times New Roman" w:cs="Times New Roman"/>
                <w:sz w:val="24"/>
                <w:szCs w:val="24"/>
              </w:rPr>
            </w:pPr>
            <w:r w:rsidRPr="00251252">
              <w:rPr>
                <w:rFonts w:ascii="Times New Roman" w:eastAsia="Times New Roman" w:hAnsi="Times New Roman" w:cs="Times New Roman"/>
                <w:b/>
                <w:bCs/>
                <w:sz w:val="24"/>
                <w:szCs w:val="24"/>
                <w:lang w:val="vi-VN"/>
              </w:rPr>
              <w:lastRenderedPageBreak/>
              <w:t xml:space="preserve">TM. </w:t>
            </w:r>
            <w:r w:rsidRPr="00251252">
              <w:rPr>
                <w:rFonts w:ascii="Times New Roman" w:eastAsia="Times New Roman" w:hAnsi="Times New Roman" w:cs="Times New Roman"/>
                <w:b/>
                <w:bCs/>
                <w:sz w:val="24"/>
                <w:szCs w:val="24"/>
              </w:rPr>
              <w:t>CHÍNH PHỦ</w:t>
            </w:r>
            <w:r w:rsidRPr="00251252">
              <w:rPr>
                <w:rFonts w:ascii="Times New Roman" w:eastAsia="Times New Roman" w:hAnsi="Times New Roman" w:cs="Times New Roman"/>
                <w:b/>
                <w:bCs/>
                <w:sz w:val="24"/>
                <w:szCs w:val="24"/>
              </w:rPr>
              <w:br/>
              <w:t>THỦ TƯỚNG</w:t>
            </w:r>
            <w:r w:rsidRPr="00251252">
              <w:rPr>
                <w:rFonts w:ascii="Times New Roman" w:eastAsia="Times New Roman" w:hAnsi="Times New Roman" w:cs="Times New Roman"/>
                <w:b/>
                <w:bCs/>
                <w:sz w:val="24"/>
                <w:szCs w:val="24"/>
                <w:lang w:val="vi-VN"/>
              </w:rPr>
              <w:br/>
            </w:r>
            <w:r w:rsidRPr="00251252">
              <w:rPr>
                <w:rFonts w:ascii="Times New Roman" w:eastAsia="Times New Roman" w:hAnsi="Times New Roman" w:cs="Times New Roman"/>
                <w:b/>
                <w:bCs/>
                <w:sz w:val="24"/>
                <w:szCs w:val="24"/>
                <w:lang w:val="vi-VN"/>
              </w:rPr>
              <w:br/>
            </w:r>
            <w:r w:rsidRPr="00251252">
              <w:rPr>
                <w:rFonts w:ascii="Times New Roman" w:eastAsia="Times New Roman" w:hAnsi="Times New Roman" w:cs="Times New Roman"/>
                <w:b/>
                <w:bCs/>
                <w:sz w:val="24"/>
                <w:szCs w:val="24"/>
                <w:lang w:val="vi-VN"/>
              </w:rPr>
              <w:br/>
            </w:r>
            <w:r w:rsidRPr="00251252">
              <w:rPr>
                <w:rFonts w:ascii="Times New Roman" w:eastAsia="Times New Roman" w:hAnsi="Times New Roman" w:cs="Times New Roman"/>
                <w:b/>
                <w:bCs/>
                <w:sz w:val="24"/>
                <w:szCs w:val="24"/>
                <w:lang w:val="vi-VN"/>
              </w:rPr>
              <w:br/>
            </w:r>
            <w:r w:rsidRPr="00251252">
              <w:rPr>
                <w:rFonts w:ascii="Times New Roman" w:eastAsia="Times New Roman" w:hAnsi="Times New Roman" w:cs="Times New Roman"/>
                <w:b/>
                <w:bCs/>
                <w:sz w:val="24"/>
                <w:szCs w:val="24"/>
                <w:lang w:val="vi-VN"/>
              </w:rPr>
              <w:br/>
            </w:r>
            <w:r w:rsidRPr="00251252">
              <w:rPr>
                <w:rFonts w:ascii="Times New Roman" w:eastAsia="Times New Roman" w:hAnsi="Times New Roman" w:cs="Times New Roman"/>
                <w:b/>
                <w:bCs/>
                <w:sz w:val="24"/>
                <w:szCs w:val="24"/>
              </w:rPr>
              <w:t>Nguyễn Tấn Dũng</w:t>
            </w:r>
          </w:p>
        </w:tc>
      </w:tr>
    </w:tbl>
    <w:p w:rsidR="00251252" w:rsidRPr="00251252" w:rsidRDefault="00251252" w:rsidP="00251252">
      <w:pPr>
        <w:spacing w:before="120" w:after="100" w:afterAutospacing="1" w:line="240" w:lineRule="auto"/>
        <w:rPr>
          <w:rFonts w:ascii="Times New Roman" w:eastAsia="Times New Roman" w:hAnsi="Times New Roman" w:cs="Times New Roman"/>
          <w:sz w:val="24"/>
          <w:szCs w:val="24"/>
        </w:rPr>
      </w:pPr>
      <w:r w:rsidRPr="00251252">
        <w:rPr>
          <w:rFonts w:ascii="Times New Roman" w:eastAsia="Times New Roman" w:hAnsi="Times New Roman" w:cs="Times New Roman"/>
          <w:b/>
          <w:bCs/>
          <w:sz w:val="24"/>
          <w:szCs w:val="24"/>
        </w:rPr>
        <w:lastRenderedPageBreak/>
        <w:t> </w:t>
      </w:r>
    </w:p>
    <w:p w:rsidR="000A49BD" w:rsidRDefault="00A0190D">
      <w:bookmarkStart w:id="190" w:name="_GoBack"/>
      <w:bookmarkEnd w:id="190"/>
    </w:p>
    <w:sectPr w:rsidR="000A49BD" w:rsidSect="004F737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efaultTabStop w:val="720"/>
  <w:characterSpacingControl w:val="doNotCompress"/>
  <w:compat/>
  <w:rsids>
    <w:rsidRoot w:val="009D0649"/>
    <w:rsid w:val="00251252"/>
    <w:rsid w:val="004F7370"/>
    <w:rsid w:val="005A7037"/>
    <w:rsid w:val="00666994"/>
    <w:rsid w:val="009D0649"/>
    <w:rsid w:val="00A019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3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51252"/>
  </w:style>
  <w:style w:type="paragraph" w:styleId="NormalWeb">
    <w:name w:val="Normal (Web)"/>
    <w:basedOn w:val="Normal"/>
    <w:uiPriority w:val="99"/>
    <w:unhideWhenUsed/>
    <w:rsid w:val="0025125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51252"/>
    <w:rPr>
      <w:color w:val="0000FF"/>
      <w:u w:val="single"/>
    </w:rPr>
  </w:style>
  <w:style w:type="character" w:styleId="FollowedHyperlink">
    <w:name w:val="FollowedHyperlink"/>
    <w:basedOn w:val="DefaultParagraphFont"/>
    <w:uiPriority w:val="99"/>
    <w:semiHidden/>
    <w:unhideWhenUsed/>
    <w:rsid w:val="00251252"/>
    <w:rPr>
      <w:color w:val="800080"/>
      <w:u w:val="single"/>
    </w:rPr>
  </w:style>
  <w:style w:type="paragraph" w:styleId="BalloonText">
    <w:name w:val="Balloon Text"/>
    <w:basedOn w:val="Normal"/>
    <w:link w:val="BalloonTextChar"/>
    <w:uiPriority w:val="99"/>
    <w:semiHidden/>
    <w:unhideWhenUsed/>
    <w:rsid w:val="00251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2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51252"/>
  </w:style>
  <w:style w:type="paragraph" w:styleId="NormalWeb">
    <w:name w:val="Normal (Web)"/>
    <w:basedOn w:val="Normal"/>
    <w:uiPriority w:val="99"/>
    <w:unhideWhenUsed/>
    <w:rsid w:val="0025125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51252"/>
    <w:rPr>
      <w:color w:val="0000FF"/>
      <w:u w:val="single"/>
    </w:rPr>
  </w:style>
  <w:style w:type="character" w:styleId="FollowedHyperlink">
    <w:name w:val="FollowedHyperlink"/>
    <w:basedOn w:val="DefaultParagraphFont"/>
    <w:uiPriority w:val="99"/>
    <w:semiHidden/>
    <w:unhideWhenUsed/>
    <w:rsid w:val="00251252"/>
    <w:rPr>
      <w:color w:val="800080"/>
      <w:u w:val="single"/>
    </w:rPr>
  </w:style>
  <w:style w:type="paragraph" w:styleId="BalloonText">
    <w:name w:val="Balloon Text"/>
    <w:basedOn w:val="Normal"/>
    <w:link w:val="BalloonTextChar"/>
    <w:uiPriority w:val="99"/>
    <w:semiHidden/>
    <w:unhideWhenUsed/>
    <w:rsid w:val="00251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2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1135947">
      <w:bodyDiv w:val="1"/>
      <w:marLeft w:val="0"/>
      <w:marRight w:val="0"/>
      <w:marTop w:val="0"/>
      <w:marBottom w:val="0"/>
      <w:divBdr>
        <w:top w:val="none" w:sz="0" w:space="0" w:color="auto"/>
        <w:left w:val="none" w:sz="0" w:space="0" w:color="auto"/>
        <w:bottom w:val="none" w:sz="0" w:space="0" w:color="auto"/>
        <w:right w:val="none" w:sz="0" w:space="0" w:color="auto"/>
      </w:divBdr>
      <w:divsChild>
        <w:div w:id="1438015742">
          <w:marLeft w:val="0"/>
          <w:marRight w:val="0"/>
          <w:marTop w:val="0"/>
          <w:marBottom w:val="0"/>
          <w:divBdr>
            <w:top w:val="none" w:sz="0" w:space="0" w:color="auto"/>
            <w:left w:val="none" w:sz="0" w:space="0" w:color="auto"/>
            <w:bottom w:val="none" w:sz="0" w:space="0" w:color="auto"/>
            <w:right w:val="none" w:sz="0" w:space="0" w:color="auto"/>
          </w:divBdr>
          <w:divsChild>
            <w:div w:id="1727412817">
              <w:marLeft w:val="0"/>
              <w:marRight w:val="0"/>
              <w:marTop w:val="0"/>
              <w:marBottom w:val="0"/>
              <w:divBdr>
                <w:top w:val="none" w:sz="0" w:space="0" w:color="auto"/>
                <w:left w:val="none" w:sz="0" w:space="0" w:color="auto"/>
                <w:bottom w:val="none" w:sz="0" w:space="0" w:color="auto"/>
                <w:right w:val="none" w:sz="0" w:space="0" w:color="auto"/>
              </w:divBdr>
              <w:divsChild>
                <w:div w:id="66489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uvienphapluat.vn/phap-luat/tim-van-ban.aspx?keyword=32/2003/Q%C4%90-TTg&amp;area=2&amp;type=0&amp;match=False&amp;vc=True&amp;la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72/2009/N%C4%90-CP&amp;area=2&amp;type=0&amp;match=False&amp;vc=True&amp;lan=1" TargetMode="External"/><Relationship Id="rId5" Type="http://schemas.openxmlformats.org/officeDocument/2006/relationships/hyperlink" Target="https://thuvienphapluat.vn/phap-luat/tim-van-ban.aspx?keyword=72/2009/N%C4%90-CP&amp;area=2&amp;type=0&amp;match=False&amp;vc=True&amp;lan=1" TargetMode="External"/><Relationship Id="rId10" Type="http://schemas.microsoft.com/office/2007/relationships/stylesWithEffects" Target="stylesWithEffects.xml"/><Relationship Id="rId4" Type="http://schemas.openxmlformats.org/officeDocument/2006/relationships/hyperlink" Target="https://thuvienphapluat.vn/phap-luat/tim-van-ban.aspx?keyword=TCNSng%C3%A0y27&amp;area=2&amp;type=39&amp;match=False&amp;vc=True&amp;lan=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10454</Words>
  <Characters>59588</Characters>
  <Application>Microsoft Office Word</Application>
  <DocSecurity>0</DocSecurity>
  <Lines>496</Lines>
  <Paragraphs>139</Paragraphs>
  <ScaleCrop>false</ScaleCrop>
  <Company/>
  <LinksUpToDate>false</LinksUpToDate>
  <CharactersWithSpaces>69903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5459</dc:creator>
  <cp:keywords/>
  <dc:description/>
  <cp:lastModifiedBy>KYNS</cp:lastModifiedBy>
  <cp:revision>3</cp:revision>
  <dcterms:created xsi:type="dcterms:W3CDTF">2017-11-06T08:24:00Z</dcterms:created>
  <dcterms:modified xsi:type="dcterms:W3CDTF">2017-11-07T01:10:00Z</dcterms:modified>
</cp:coreProperties>
</file>